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01"/>
        <w:gridCol w:w="4690"/>
      </w:tblGrid>
      <w:tr w:rsidR="0062008D" w:rsidRPr="0057287D" w:rsidTr="00506689">
        <w:trPr>
          <w:trHeight w:val="1060"/>
        </w:trPr>
        <w:tc>
          <w:tcPr>
            <w:tcW w:w="4272" w:type="dxa"/>
            <w:tcBorders>
              <w:top w:val="single" w:sz="8" w:space="0" w:color="auto"/>
              <w:left w:val="single" w:sz="8" w:space="0" w:color="auto"/>
              <w:bottom w:val="single" w:sz="2" w:space="0" w:color="auto"/>
              <w:right w:val="single" w:sz="4" w:space="0" w:color="FFFFFF"/>
            </w:tcBorders>
          </w:tcPr>
          <w:p w:rsidR="0062008D" w:rsidRPr="0057287D" w:rsidRDefault="00977EA0" w:rsidP="0062008D">
            <w:pPr>
              <w:rPr>
                <w:rFonts w:ascii="Arial" w:hAnsi="Arial" w:cs="Arial"/>
                <w:b/>
                <w:sz w:val="22"/>
                <w:szCs w:val="22"/>
              </w:rPr>
            </w:pPr>
            <w:bookmarkStart w:id="0" w:name="_GoBack"/>
            <w:bookmarkEnd w:id="0"/>
            <w:r>
              <w:rPr>
                <w:rFonts w:ascii="Arial" w:hAnsi="Arial" w:cs="Arial"/>
                <w:b/>
                <w:noProof/>
              </w:rPr>
              <w:drawing>
                <wp:inline distT="0" distB="0" distL="0" distR="0" wp14:anchorId="7D6A1A08" wp14:editId="6A759526">
                  <wp:extent cx="236809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HC Logo High Resolution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130" cy="596736"/>
                          </a:xfrm>
                          <a:prstGeom prst="rect">
                            <a:avLst/>
                          </a:prstGeom>
                        </pic:spPr>
                      </pic:pic>
                    </a:graphicData>
                  </a:graphic>
                </wp:inline>
              </w:drawing>
            </w:r>
          </w:p>
        </w:tc>
        <w:tc>
          <w:tcPr>
            <w:tcW w:w="5304" w:type="dxa"/>
            <w:gridSpan w:val="2"/>
            <w:tcBorders>
              <w:top w:val="single" w:sz="8" w:space="0" w:color="auto"/>
              <w:left w:val="single" w:sz="4" w:space="0" w:color="FFFFFF"/>
              <w:bottom w:val="single" w:sz="2" w:space="0" w:color="auto"/>
              <w:right w:val="single" w:sz="8" w:space="0" w:color="auto"/>
            </w:tcBorders>
            <w:vAlign w:val="center"/>
          </w:tcPr>
          <w:p w:rsidR="0062008D" w:rsidRPr="0057287D" w:rsidRDefault="0062008D" w:rsidP="0062008D">
            <w:pPr>
              <w:pStyle w:val="Heading4"/>
              <w:jc w:val="right"/>
              <w:rPr>
                <w:rFonts w:ascii="Arial" w:hAnsi="Arial" w:cs="Arial"/>
                <w:sz w:val="32"/>
                <w:szCs w:val="32"/>
              </w:rPr>
            </w:pPr>
            <w:r w:rsidRPr="0057287D">
              <w:rPr>
                <w:rFonts w:ascii="Arial" w:hAnsi="Arial" w:cs="Arial"/>
                <w:sz w:val="32"/>
                <w:szCs w:val="32"/>
              </w:rPr>
              <w:t xml:space="preserve">POLICY, PRACTICE AND </w:t>
            </w:r>
          </w:p>
          <w:p w:rsidR="0062008D" w:rsidRPr="0057287D" w:rsidRDefault="0062008D" w:rsidP="0062008D">
            <w:pPr>
              <w:pStyle w:val="Heading4"/>
              <w:jc w:val="right"/>
              <w:rPr>
                <w:rFonts w:ascii="Arial" w:hAnsi="Arial" w:cs="Arial"/>
                <w:szCs w:val="22"/>
              </w:rPr>
            </w:pPr>
            <w:r w:rsidRPr="0057287D">
              <w:rPr>
                <w:rFonts w:ascii="Arial" w:hAnsi="Arial" w:cs="Arial"/>
                <w:sz w:val="32"/>
                <w:szCs w:val="32"/>
              </w:rPr>
              <w:t>PROCEDURE</w:t>
            </w:r>
          </w:p>
        </w:tc>
      </w:tr>
      <w:tr w:rsidR="0062008D" w:rsidRPr="0057287D" w:rsidTr="000C7A00">
        <w:trPr>
          <w:trHeight w:val="358"/>
        </w:trPr>
        <w:tc>
          <w:tcPr>
            <w:tcW w:w="4698" w:type="dxa"/>
            <w:gridSpan w:val="2"/>
            <w:tcBorders>
              <w:top w:val="single" w:sz="2" w:space="0" w:color="auto"/>
              <w:left w:val="single" w:sz="8" w:space="0" w:color="auto"/>
              <w:bottom w:val="single" w:sz="2" w:space="0" w:color="auto"/>
              <w:right w:val="single" w:sz="2" w:space="0" w:color="auto"/>
            </w:tcBorders>
            <w:vAlign w:val="center"/>
          </w:tcPr>
          <w:p w:rsidR="00F3039A" w:rsidRPr="0057287D" w:rsidRDefault="00A2711D" w:rsidP="00D50688">
            <w:pPr>
              <w:rPr>
                <w:rFonts w:ascii="Arial" w:hAnsi="Arial" w:cs="Arial"/>
                <w:sz w:val="22"/>
                <w:szCs w:val="22"/>
              </w:rPr>
            </w:pPr>
            <w:r w:rsidRPr="0057287D">
              <w:rPr>
                <w:rFonts w:ascii="Arial" w:hAnsi="Arial" w:cs="Arial"/>
                <w:b/>
                <w:sz w:val="22"/>
                <w:szCs w:val="22"/>
              </w:rPr>
              <w:t>TITLE</w:t>
            </w:r>
            <w:r w:rsidR="0062008D" w:rsidRPr="0057287D">
              <w:rPr>
                <w:rFonts w:ascii="Arial" w:hAnsi="Arial" w:cs="Arial"/>
                <w:b/>
                <w:sz w:val="22"/>
                <w:szCs w:val="22"/>
              </w:rPr>
              <w:t>:</w:t>
            </w:r>
            <w:r w:rsidR="0062008D" w:rsidRPr="0057287D">
              <w:rPr>
                <w:rFonts w:ascii="Arial" w:hAnsi="Arial" w:cs="Arial"/>
                <w:sz w:val="22"/>
                <w:szCs w:val="22"/>
              </w:rPr>
              <w:t xml:space="preserve">  </w:t>
            </w:r>
            <w:r w:rsidR="00DB36B1" w:rsidRPr="0057287D">
              <w:rPr>
                <w:rFonts w:ascii="Arial" w:hAnsi="Arial" w:cs="Arial"/>
                <w:sz w:val="22"/>
                <w:szCs w:val="22"/>
              </w:rPr>
              <w:t xml:space="preserve"> </w:t>
            </w:r>
            <w:r w:rsidR="00D50688">
              <w:rPr>
                <w:rFonts w:ascii="Arial" w:hAnsi="Arial" w:cs="Arial"/>
                <w:sz w:val="22"/>
                <w:szCs w:val="22"/>
              </w:rPr>
              <w:t xml:space="preserve"> Integrated Accessibility Standards Policy </w:t>
            </w:r>
          </w:p>
        </w:tc>
        <w:tc>
          <w:tcPr>
            <w:tcW w:w="4878" w:type="dxa"/>
            <w:tcBorders>
              <w:top w:val="single" w:sz="2" w:space="0" w:color="auto"/>
              <w:left w:val="single" w:sz="2" w:space="0" w:color="auto"/>
              <w:bottom w:val="single" w:sz="2" w:space="0" w:color="auto"/>
              <w:right w:val="single" w:sz="8" w:space="0" w:color="auto"/>
            </w:tcBorders>
            <w:vAlign w:val="center"/>
          </w:tcPr>
          <w:p w:rsidR="0062008D" w:rsidRPr="0057287D" w:rsidRDefault="0062008D" w:rsidP="00D50688">
            <w:pPr>
              <w:rPr>
                <w:rFonts w:ascii="Arial" w:hAnsi="Arial" w:cs="Arial"/>
                <w:sz w:val="22"/>
                <w:szCs w:val="22"/>
              </w:rPr>
            </w:pPr>
            <w:r w:rsidRPr="0057287D">
              <w:rPr>
                <w:rFonts w:ascii="Arial" w:hAnsi="Arial" w:cs="Arial"/>
                <w:b/>
                <w:sz w:val="22"/>
                <w:szCs w:val="22"/>
              </w:rPr>
              <w:t>MANUAL:</w:t>
            </w:r>
            <w:r w:rsidRPr="0057287D">
              <w:rPr>
                <w:rFonts w:ascii="Arial" w:hAnsi="Arial" w:cs="Arial"/>
                <w:sz w:val="22"/>
                <w:szCs w:val="22"/>
              </w:rPr>
              <w:t xml:space="preserve">  </w:t>
            </w:r>
            <w:r w:rsidR="00DB36B1" w:rsidRPr="0057287D">
              <w:rPr>
                <w:rFonts w:ascii="Arial" w:hAnsi="Arial" w:cs="Arial"/>
                <w:sz w:val="22"/>
                <w:szCs w:val="22"/>
              </w:rPr>
              <w:t xml:space="preserve"> </w:t>
            </w:r>
            <w:r w:rsidR="00D50688">
              <w:rPr>
                <w:rFonts w:ascii="Arial" w:hAnsi="Arial" w:cs="Arial"/>
                <w:sz w:val="22"/>
                <w:szCs w:val="22"/>
              </w:rPr>
              <w:t>Organizational Practice</w:t>
            </w:r>
          </w:p>
        </w:tc>
      </w:tr>
      <w:tr w:rsidR="0062008D" w:rsidRPr="0057287D" w:rsidTr="000C7A00">
        <w:trPr>
          <w:trHeight w:val="358"/>
        </w:trPr>
        <w:tc>
          <w:tcPr>
            <w:tcW w:w="4698" w:type="dxa"/>
            <w:gridSpan w:val="2"/>
            <w:tcBorders>
              <w:top w:val="single" w:sz="2" w:space="0" w:color="auto"/>
              <w:left w:val="single" w:sz="8" w:space="0" w:color="auto"/>
              <w:bottom w:val="single" w:sz="2" w:space="0" w:color="auto"/>
              <w:right w:val="single" w:sz="2" w:space="0" w:color="auto"/>
            </w:tcBorders>
            <w:vAlign w:val="center"/>
          </w:tcPr>
          <w:p w:rsidR="0062008D" w:rsidRPr="0057287D" w:rsidRDefault="0062008D" w:rsidP="00DB36B1">
            <w:pPr>
              <w:rPr>
                <w:rFonts w:ascii="Arial" w:hAnsi="Arial" w:cs="Arial"/>
                <w:sz w:val="22"/>
                <w:szCs w:val="22"/>
              </w:rPr>
            </w:pPr>
            <w:r w:rsidRPr="0057287D">
              <w:rPr>
                <w:rFonts w:ascii="Arial" w:hAnsi="Arial" w:cs="Arial"/>
                <w:b/>
                <w:sz w:val="22"/>
                <w:szCs w:val="22"/>
              </w:rPr>
              <w:t xml:space="preserve">CODE #: </w:t>
            </w:r>
            <w:r w:rsidR="00C5626A" w:rsidRPr="0057287D">
              <w:rPr>
                <w:rFonts w:ascii="Arial" w:hAnsi="Arial" w:cs="Arial"/>
                <w:sz w:val="22"/>
                <w:szCs w:val="22"/>
              </w:rPr>
              <w:t>CK-</w:t>
            </w:r>
            <w:r w:rsidR="00D50688">
              <w:rPr>
                <w:rFonts w:ascii="Arial" w:hAnsi="Arial" w:cs="Arial"/>
                <w:sz w:val="22"/>
                <w:szCs w:val="22"/>
              </w:rPr>
              <w:t>OP-102</w:t>
            </w:r>
          </w:p>
        </w:tc>
        <w:tc>
          <w:tcPr>
            <w:tcW w:w="4878" w:type="dxa"/>
            <w:tcBorders>
              <w:top w:val="single" w:sz="2" w:space="0" w:color="auto"/>
              <w:left w:val="single" w:sz="2" w:space="0" w:color="auto"/>
              <w:bottom w:val="single" w:sz="2" w:space="0" w:color="auto"/>
              <w:right w:val="single" w:sz="8" w:space="0" w:color="auto"/>
            </w:tcBorders>
            <w:vAlign w:val="center"/>
          </w:tcPr>
          <w:p w:rsidR="0062008D" w:rsidRPr="0057287D" w:rsidRDefault="0062008D" w:rsidP="00445084">
            <w:pPr>
              <w:rPr>
                <w:rFonts w:ascii="Arial" w:hAnsi="Arial" w:cs="Arial"/>
                <w:sz w:val="22"/>
                <w:szCs w:val="22"/>
              </w:rPr>
            </w:pPr>
            <w:r w:rsidRPr="0057287D">
              <w:rPr>
                <w:rFonts w:ascii="Arial" w:hAnsi="Arial" w:cs="Arial"/>
                <w:b/>
                <w:sz w:val="22"/>
                <w:szCs w:val="22"/>
              </w:rPr>
              <w:t># OF PAGES:</w:t>
            </w:r>
            <w:r w:rsidRPr="0057287D">
              <w:rPr>
                <w:rFonts w:ascii="Arial" w:hAnsi="Arial" w:cs="Arial"/>
                <w:sz w:val="22"/>
                <w:szCs w:val="22"/>
              </w:rPr>
              <w:t xml:space="preserve"> </w:t>
            </w:r>
            <w:r w:rsidR="00E46A49" w:rsidRPr="0057287D">
              <w:rPr>
                <w:rFonts w:ascii="Arial" w:hAnsi="Arial" w:cs="Arial"/>
                <w:sz w:val="22"/>
                <w:szCs w:val="22"/>
              </w:rPr>
              <w:t xml:space="preserve"> </w:t>
            </w:r>
            <w:r w:rsidR="00AF0241">
              <w:rPr>
                <w:rFonts w:ascii="Arial" w:hAnsi="Arial" w:cs="Arial"/>
                <w:sz w:val="22"/>
                <w:szCs w:val="22"/>
              </w:rPr>
              <w:t>4</w:t>
            </w:r>
          </w:p>
        </w:tc>
      </w:tr>
      <w:tr w:rsidR="0062008D" w:rsidRPr="0057287D" w:rsidTr="000C7A00">
        <w:trPr>
          <w:trHeight w:val="358"/>
        </w:trPr>
        <w:tc>
          <w:tcPr>
            <w:tcW w:w="4698" w:type="dxa"/>
            <w:gridSpan w:val="2"/>
            <w:tcBorders>
              <w:top w:val="single" w:sz="2" w:space="0" w:color="auto"/>
              <w:left w:val="single" w:sz="8" w:space="0" w:color="auto"/>
              <w:bottom w:val="single" w:sz="2" w:space="0" w:color="auto"/>
              <w:right w:val="single" w:sz="2" w:space="0" w:color="auto"/>
            </w:tcBorders>
            <w:vAlign w:val="center"/>
          </w:tcPr>
          <w:p w:rsidR="0062008D" w:rsidRPr="004F0282" w:rsidRDefault="00F51944" w:rsidP="00377775">
            <w:pPr>
              <w:rPr>
                <w:rFonts w:ascii="Arial" w:hAnsi="Arial" w:cs="Arial"/>
                <w:sz w:val="22"/>
                <w:szCs w:val="22"/>
              </w:rPr>
            </w:pPr>
            <w:r>
              <w:rPr>
                <w:rFonts w:ascii="Arial" w:hAnsi="Arial" w:cs="Arial"/>
                <w:b/>
                <w:sz w:val="22"/>
                <w:szCs w:val="22"/>
              </w:rPr>
              <w:t>ORIGINAL APPROVAL</w:t>
            </w:r>
            <w:r w:rsidR="0062008D" w:rsidRPr="0057287D">
              <w:rPr>
                <w:rFonts w:ascii="Arial" w:hAnsi="Arial" w:cs="Arial"/>
                <w:b/>
                <w:sz w:val="22"/>
                <w:szCs w:val="22"/>
              </w:rPr>
              <w:t xml:space="preserve"> DATE: </w:t>
            </w:r>
            <w:r w:rsidR="00D50688">
              <w:rPr>
                <w:rFonts w:ascii="Arial" w:hAnsi="Arial" w:cs="Arial"/>
                <w:sz w:val="22"/>
                <w:szCs w:val="22"/>
              </w:rPr>
              <w:t xml:space="preserve"> Jul 22, 2019</w:t>
            </w:r>
          </w:p>
        </w:tc>
        <w:tc>
          <w:tcPr>
            <w:tcW w:w="4878" w:type="dxa"/>
            <w:tcBorders>
              <w:top w:val="single" w:sz="2" w:space="0" w:color="auto"/>
              <w:left w:val="single" w:sz="2" w:space="0" w:color="auto"/>
              <w:bottom w:val="single" w:sz="2" w:space="0" w:color="auto"/>
              <w:right w:val="single" w:sz="8" w:space="0" w:color="auto"/>
            </w:tcBorders>
            <w:vAlign w:val="center"/>
          </w:tcPr>
          <w:p w:rsidR="0062008D" w:rsidRPr="008A53D6" w:rsidRDefault="00BD764B" w:rsidP="00377775">
            <w:pPr>
              <w:rPr>
                <w:rFonts w:ascii="Arial" w:hAnsi="Arial" w:cs="Arial"/>
                <w:sz w:val="22"/>
                <w:szCs w:val="22"/>
              </w:rPr>
            </w:pPr>
            <w:r>
              <w:rPr>
                <w:rFonts w:ascii="Arial" w:hAnsi="Arial" w:cs="Arial"/>
                <w:b/>
                <w:sz w:val="22"/>
                <w:szCs w:val="22"/>
              </w:rPr>
              <w:t>APPROVED</w:t>
            </w:r>
            <w:r w:rsidR="004C6C42" w:rsidRPr="0057287D">
              <w:rPr>
                <w:rFonts w:ascii="Arial" w:hAnsi="Arial" w:cs="Arial"/>
                <w:b/>
                <w:sz w:val="22"/>
                <w:szCs w:val="22"/>
              </w:rPr>
              <w:t xml:space="preserve"> BY:</w:t>
            </w:r>
            <w:r w:rsidR="00F32E1F" w:rsidRPr="0057287D">
              <w:rPr>
                <w:rFonts w:ascii="Arial" w:hAnsi="Arial" w:cs="Arial"/>
                <w:b/>
                <w:sz w:val="22"/>
                <w:szCs w:val="22"/>
              </w:rPr>
              <w:t xml:space="preserve"> </w:t>
            </w:r>
            <w:r w:rsidR="00DB36B1">
              <w:rPr>
                <w:rFonts w:ascii="Arial" w:hAnsi="Arial" w:cs="Arial"/>
                <w:sz w:val="22"/>
                <w:szCs w:val="22"/>
              </w:rPr>
              <w:t xml:space="preserve"> </w:t>
            </w:r>
            <w:r w:rsidR="00377775">
              <w:rPr>
                <w:rFonts w:ascii="Arial" w:hAnsi="Arial" w:cs="Arial"/>
                <w:sz w:val="22"/>
                <w:szCs w:val="22"/>
              </w:rPr>
              <w:t>Executive Director</w:t>
            </w:r>
          </w:p>
        </w:tc>
      </w:tr>
      <w:tr w:rsidR="004C6C42" w:rsidRPr="0057287D" w:rsidTr="000C7A00">
        <w:trPr>
          <w:trHeight w:val="358"/>
        </w:trPr>
        <w:tc>
          <w:tcPr>
            <w:tcW w:w="4698" w:type="dxa"/>
            <w:gridSpan w:val="2"/>
            <w:tcBorders>
              <w:top w:val="single" w:sz="2" w:space="0" w:color="auto"/>
              <w:left w:val="single" w:sz="8" w:space="0" w:color="auto"/>
              <w:bottom w:val="single" w:sz="8" w:space="0" w:color="auto"/>
              <w:right w:val="single" w:sz="2" w:space="0" w:color="auto"/>
            </w:tcBorders>
            <w:vAlign w:val="center"/>
          </w:tcPr>
          <w:p w:rsidR="004C6C42" w:rsidRPr="008A53D6" w:rsidRDefault="00F51944" w:rsidP="00D50688">
            <w:pPr>
              <w:rPr>
                <w:rFonts w:ascii="Arial" w:hAnsi="Arial" w:cs="Arial"/>
                <w:sz w:val="22"/>
                <w:szCs w:val="22"/>
              </w:rPr>
            </w:pPr>
            <w:r>
              <w:rPr>
                <w:rFonts w:ascii="Arial" w:hAnsi="Arial" w:cs="Arial"/>
                <w:b/>
                <w:sz w:val="22"/>
                <w:szCs w:val="22"/>
              </w:rPr>
              <w:t>CURRENT APPROVAL</w:t>
            </w:r>
            <w:r w:rsidR="004C6C42" w:rsidRPr="0057287D">
              <w:rPr>
                <w:rFonts w:ascii="Arial" w:hAnsi="Arial" w:cs="Arial"/>
                <w:b/>
                <w:sz w:val="22"/>
                <w:szCs w:val="22"/>
              </w:rPr>
              <w:t xml:space="preserve"> DATE:</w:t>
            </w:r>
            <w:r w:rsidR="008A53D6">
              <w:rPr>
                <w:rFonts w:ascii="Arial" w:hAnsi="Arial" w:cs="Arial"/>
                <w:b/>
                <w:sz w:val="22"/>
                <w:szCs w:val="22"/>
              </w:rPr>
              <w:t xml:space="preserve"> </w:t>
            </w:r>
            <w:r w:rsidR="00DB36B1" w:rsidRPr="0057287D">
              <w:rPr>
                <w:rFonts w:ascii="Arial" w:hAnsi="Arial" w:cs="Arial"/>
                <w:sz w:val="22"/>
                <w:szCs w:val="22"/>
              </w:rPr>
              <w:t xml:space="preserve"> </w:t>
            </w:r>
          </w:p>
        </w:tc>
        <w:tc>
          <w:tcPr>
            <w:tcW w:w="4878" w:type="dxa"/>
            <w:tcBorders>
              <w:top w:val="single" w:sz="2" w:space="0" w:color="auto"/>
              <w:left w:val="single" w:sz="2" w:space="0" w:color="auto"/>
              <w:bottom w:val="single" w:sz="8" w:space="0" w:color="auto"/>
              <w:right w:val="single" w:sz="8" w:space="0" w:color="auto"/>
            </w:tcBorders>
            <w:vAlign w:val="center"/>
          </w:tcPr>
          <w:p w:rsidR="004C6C42" w:rsidRPr="008A53D6" w:rsidRDefault="004C6C42" w:rsidP="00D50688">
            <w:pPr>
              <w:rPr>
                <w:rFonts w:ascii="Arial" w:hAnsi="Arial" w:cs="Arial"/>
                <w:sz w:val="22"/>
                <w:szCs w:val="22"/>
              </w:rPr>
            </w:pPr>
            <w:r w:rsidRPr="0057287D">
              <w:rPr>
                <w:rFonts w:ascii="Arial" w:hAnsi="Arial" w:cs="Arial"/>
                <w:b/>
                <w:sz w:val="22"/>
                <w:szCs w:val="22"/>
              </w:rPr>
              <w:t>APPROVED BY:</w:t>
            </w:r>
            <w:r w:rsidR="008A53D6">
              <w:rPr>
                <w:rFonts w:ascii="Arial" w:hAnsi="Arial" w:cs="Arial"/>
                <w:b/>
                <w:sz w:val="22"/>
                <w:szCs w:val="22"/>
              </w:rPr>
              <w:t xml:space="preserve"> </w:t>
            </w:r>
            <w:r w:rsidR="00DB36B1">
              <w:rPr>
                <w:rFonts w:ascii="Arial" w:hAnsi="Arial" w:cs="Arial"/>
                <w:sz w:val="22"/>
                <w:szCs w:val="22"/>
              </w:rPr>
              <w:t xml:space="preserve"> </w:t>
            </w:r>
          </w:p>
        </w:tc>
      </w:tr>
    </w:tbl>
    <w:p w:rsidR="00CB10AF" w:rsidRPr="0057287D" w:rsidRDefault="00CB10AF" w:rsidP="0095683B">
      <w:pPr>
        <w:rPr>
          <w:sz w:val="22"/>
          <w:szCs w:val="22"/>
        </w:rPr>
      </w:pPr>
    </w:p>
    <w:p w:rsidR="00390D3E" w:rsidRPr="00FA7FAB" w:rsidRDefault="00390D3E" w:rsidP="00FA7FAB">
      <w:pPr>
        <w:pStyle w:val="ListParagraph"/>
        <w:numPr>
          <w:ilvl w:val="0"/>
          <w:numId w:val="11"/>
        </w:numPr>
        <w:rPr>
          <w:rFonts w:ascii="Arial" w:hAnsi="Arial" w:cs="Arial"/>
          <w:b/>
          <w:sz w:val="22"/>
          <w:szCs w:val="22"/>
        </w:rPr>
      </w:pPr>
      <w:r w:rsidRPr="00FA7FAB">
        <w:rPr>
          <w:rFonts w:ascii="Arial" w:hAnsi="Arial" w:cs="Arial"/>
          <w:b/>
          <w:sz w:val="22"/>
          <w:szCs w:val="22"/>
        </w:rPr>
        <w:t>PURPOSE</w:t>
      </w:r>
    </w:p>
    <w:p w:rsidR="00D50688" w:rsidRPr="00576FCF" w:rsidRDefault="00D50688" w:rsidP="00576FCF">
      <w:pPr>
        <w:pStyle w:val="CM10"/>
        <w:spacing w:after="195"/>
        <w:ind w:right="305"/>
        <w:rPr>
          <w:rFonts w:ascii="Arial" w:hAnsi="Arial" w:cs="Arial"/>
          <w:i/>
          <w:iCs/>
          <w:color w:val="000000"/>
          <w:sz w:val="20"/>
          <w:szCs w:val="20"/>
        </w:rPr>
      </w:pPr>
      <w:r w:rsidRPr="002837ED">
        <w:rPr>
          <w:rFonts w:ascii="Arial" w:hAnsi="Arial" w:cs="Arial"/>
          <w:color w:val="000000"/>
          <w:sz w:val="20"/>
          <w:szCs w:val="20"/>
        </w:rPr>
        <w:t>T</w:t>
      </w:r>
      <w:r w:rsidR="00576FCF">
        <w:rPr>
          <w:rFonts w:ascii="Arial" w:hAnsi="Arial" w:cs="Arial"/>
          <w:color w:val="000000"/>
          <w:sz w:val="20"/>
          <w:szCs w:val="20"/>
        </w:rPr>
        <w:t xml:space="preserve">his </w:t>
      </w:r>
      <w:r w:rsidRPr="002837ED">
        <w:rPr>
          <w:rFonts w:ascii="Arial" w:hAnsi="Arial" w:cs="Arial"/>
          <w:color w:val="000000"/>
          <w:sz w:val="20"/>
          <w:szCs w:val="20"/>
        </w:rPr>
        <w:t xml:space="preserve">policy has been established by </w:t>
      </w:r>
      <w:r>
        <w:rPr>
          <w:rFonts w:ascii="Arial" w:hAnsi="Arial" w:cs="Arial"/>
          <w:color w:val="000000"/>
          <w:sz w:val="20"/>
          <w:szCs w:val="20"/>
        </w:rPr>
        <w:t xml:space="preserve">Chatham-Kent Community Health Centres </w:t>
      </w:r>
      <w:r w:rsidR="00A80853">
        <w:rPr>
          <w:rFonts w:ascii="Arial" w:hAnsi="Arial" w:cs="Arial"/>
          <w:color w:val="000000"/>
          <w:sz w:val="20"/>
          <w:szCs w:val="20"/>
        </w:rPr>
        <w:t xml:space="preserve">(CKCHC) </w:t>
      </w:r>
      <w:r w:rsidRPr="002837ED">
        <w:rPr>
          <w:rFonts w:ascii="Arial" w:eastAsia="Times New Roman" w:hAnsi="Arial" w:cs="Arial"/>
          <w:sz w:val="20"/>
          <w:szCs w:val="20"/>
        </w:rPr>
        <w:t xml:space="preserve">to govern the provision of services with Regulation 191/11, </w:t>
      </w:r>
      <w:r w:rsidRPr="002837ED">
        <w:rPr>
          <w:rFonts w:ascii="Arial" w:hAnsi="Arial" w:cs="Arial"/>
          <w:color w:val="000000"/>
          <w:sz w:val="20"/>
          <w:szCs w:val="20"/>
        </w:rPr>
        <w:t xml:space="preserve">“Integrated Accessibility Standards” (“Regulation”) under the </w:t>
      </w:r>
      <w:r w:rsidRPr="002837ED">
        <w:rPr>
          <w:rFonts w:ascii="Arial" w:hAnsi="Arial" w:cs="Arial"/>
          <w:i/>
          <w:iCs/>
          <w:color w:val="000000"/>
          <w:sz w:val="20"/>
          <w:szCs w:val="20"/>
        </w:rPr>
        <w:t>Accessibility for Ontarians with Disabilities Act, 2005</w:t>
      </w:r>
      <w:r w:rsidR="00576FCF">
        <w:rPr>
          <w:rFonts w:ascii="Arial" w:hAnsi="Arial" w:cs="Arial"/>
          <w:i/>
          <w:iCs/>
          <w:color w:val="000000"/>
          <w:sz w:val="20"/>
          <w:szCs w:val="20"/>
        </w:rPr>
        <w:t xml:space="preserve">. </w:t>
      </w:r>
      <w:r w:rsidRPr="002837ED">
        <w:rPr>
          <w:rFonts w:ascii="Arial" w:hAnsi="Arial" w:cs="Arial"/>
          <w:color w:val="000000"/>
          <w:sz w:val="20"/>
          <w:szCs w:val="20"/>
        </w:rPr>
        <w:t>These standards are developed to break down barriers and increase accessibility for persons with disabilities in the areas of information</w:t>
      </w:r>
      <w:r w:rsidR="00576FCF">
        <w:rPr>
          <w:rFonts w:ascii="Arial" w:hAnsi="Arial" w:cs="Arial"/>
          <w:color w:val="000000"/>
          <w:sz w:val="20"/>
          <w:szCs w:val="20"/>
        </w:rPr>
        <w:t xml:space="preserve">, </w:t>
      </w:r>
      <w:r w:rsidRPr="002837ED">
        <w:rPr>
          <w:rFonts w:ascii="Arial" w:hAnsi="Arial" w:cs="Arial"/>
          <w:color w:val="000000"/>
          <w:sz w:val="20"/>
          <w:szCs w:val="20"/>
        </w:rPr>
        <w:t>communications and employment.</w:t>
      </w:r>
      <w:r w:rsidR="00576FCF">
        <w:rPr>
          <w:rFonts w:ascii="Arial" w:hAnsi="Arial" w:cs="Arial"/>
          <w:i/>
          <w:iCs/>
          <w:color w:val="000000"/>
          <w:sz w:val="20"/>
          <w:szCs w:val="20"/>
        </w:rPr>
        <w:t xml:space="preserve"> </w:t>
      </w:r>
      <w:r>
        <w:rPr>
          <w:rFonts w:ascii="Arial" w:hAnsi="Arial" w:cs="Arial"/>
          <w:color w:val="000000"/>
          <w:sz w:val="20"/>
          <w:szCs w:val="20"/>
        </w:rPr>
        <w:t xml:space="preserve">CKCHC </w:t>
      </w:r>
      <w:r w:rsidRPr="002837ED">
        <w:rPr>
          <w:rFonts w:ascii="Arial" w:hAnsi="Arial" w:cs="Arial"/>
          <w:color w:val="000000"/>
          <w:sz w:val="20"/>
          <w:szCs w:val="20"/>
        </w:rPr>
        <w:t xml:space="preserve">is governed by this policy as well as the Accessibility Standards for Customer Service Policy and the </w:t>
      </w:r>
      <w:r w:rsidRPr="002837ED">
        <w:rPr>
          <w:rFonts w:ascii="Arial" w:hAnsi="Arial" w:cs="Arial"/>
          <w:i/>
          <w:iCs/>
          <w:color w:val="000000"/>
          <w:sz w:val="20"/>
          <w:szCs w:val="20"/>
        </w:rPr>
        <w:t xml:space="preserve">Accessibility for Ontarians with Disabilities Act, 2005 </w:t>
      </w:r>
      <w:r w:rsidRPr="002837ED">
        <w:rPr>
          <w:rFonts w:ascii="Arial" w:hAnsi="Arial" w:cs="Arial"/>
          <w:color w:val="000000"/>
          <w:sz w:val="20"/>
          <w:szCs w:val="20"/>
        </w:rPr>
        <w:t xml:space="preserve">in meeting the accessibility needs of persons with disabilities. </w:t>
      </w:r>
    </w:p>
    <w:p w:rsidR="00FA7FAB" w:rsidRPr="00571284" w:rsidRDefault="00FA7FAB" w:rsidP="00FA7FAB">
      <w:pPr>
        <w:pStyle w:val="ListParagraph"/>
        <w:numPr>
          <w:ilvl w:val="0"/>
          <w:numId w:val="11"/>
        </w:numPr>
        <w:rPr>
          <w:rFonts w:ascii="Arial" w:hAnsi="Arial" w:cs="Arial"/>
          <w:b/>
          <w:sz w:val="22"/>
          <w:szCs w:val="22"/>
        </w:rPr>
      </w:pPr>
      <w:r w:rsidRPr="00571284">
        <w:rPr>
          <w:rFonts w:ascii="Arial" w:hAnsi="Arial" w:cs="Arial"/>
          <w:b/>
          <w:sz w:val="22"/>
          <w:szCs w:val="22"/>
        </w:rPr>
        <w:t>SCOPE</w:t>
      </w:r>
    </w:p>
    <w:p w:rsidR="00FA7FAB" w:rsidRPr="00166CEF" w:rsidRDefault="00FA7FAB" w:rsidP="00FA7FAB">
      <w:pPr>
        <w:rPr>
          <w:rFonts w:ascii="Arial" w:hAnsi="Arial" w:cs="Arial"/>
          <w:sz w:val="20"/>
          <w:szCs w:val="22"/>
        </w:rPr>
      </w:pPr>
      <w:r w:rsidRPr="00166CEF">
        <w:rPr>
          <w:rFonts w:ascii="Arial" w:hAnsi="Arial" w:cs="Arial"/>
          <w:sz w:val="20"/>
          <w:szCs w:val="22"/>
        </w:rPr>
        <w:t>This policy applies to all employees, contractors, sub-contractors, students and volunteers.</w:t>
      </w:r>
    </w:p>
    <w:p w:rsidR="00390D3E" w:rsidRPr="0057287D" w:rsidRDefault="00390D3E" w:rsidP="0068343C">
      <w:pPr>
        <w:rPr>
          <w:rFonts w:ascii="Arial" w:hAnsi="Arial" w:cs="Arial"/>
          <w:b/>
          <w:sz w:val="22"/>
          <w:szCs w:val="22"/>
        </w:rPr>
      </w:pPr>
    </w:p>
    <w:p w:rsidR="00390D3E" w:rsidRPr="0057287D" w:rsidRDefault="00390D3E" w:rsidP="00FA7FAB">
      <w:pPr>
        <w:pStyle w:val="ListParagraph"/>
        <w:numPr>
          <w:ilvl w:val="0"/>
          <w:numId w:val="11"/>
        </w:numPr>
        <w:rPr>
          <w:rFonts w:ascii="Arial" w:hAnsi="Arial" w:cs="Arial"/>
          <w:b/>
          <w:sz w:val="22"/>
          <w:szCs w:val="22"/>
        </w:rPr>
      </w:pPr>
      <w:r w:rsidRPr="0057287D">
        <w:rPr>
          <w:rFonts w:ascii="Arial" w:hAnsi="Arial" w:cs="Arial"/>
          <w:b/>
          <w:sz w:val="22"/>
          <w:szCs w:val="22"/>
        </w:rPr>
        <w:t>POLICY</w:t>
      </w:r>
    </w:p>
    <w:p w:rsidR="009B5466" w:rsidRPr="009B5466" w:rsidRDefault="009B5466" w:rsidP="009B5466">
      <w:pPr>
        <w:pStyle w:val="ListParagraph"/>
        <w:numPr>
          <w:ilvl w:val="0"/>
          <w:numId w:val="7"/>
        </w:numPr>
        <w:autoSpaceDE w:val="0"/>
        <w:autoSpaceDN w:val="0"/>
        <w:adjustRightInd w:val="0"/>
        <w:rPr>
          <w:rFonts w:ascii="Arial" w:hAnsi="Arial" w:cs="Arial"/>
          <w:vanish/>
          <w:color w:val="000000"/>
          <w:sz w:val="20"/>
          <w:szCs w:val="20"/>
          <w:lang w:val="en"/>
        </w:rPr>
      </w:pPr>
    </w:p>
    <w:p w:rsidR="009B5466" w:rsidRPr="009B5466" w:rsidRDefault="009B5466" w:rsidP="009B5466">
      <w:pPr>
        <w:pStyle w:val="ListParagraph"/>
        <w:numPr>
          <w:ilvl w:val="0"/>
          <w:numId w:val="7"/>
        </w:numPr>
        <w:autoSpaceDE w:val="0"/>
        <w:autoSpaceDN w:val="0"/>
        <w:adjustRightInd w:val="0"/>
        <w:rPr>
          <w:rFonts w:ascii="Arial" w:hAnsi="Arial" w:cs="Arial"/>
          <w:vanish/>
          <w:color w:val="000000"/>
          <w:sz w:val="20"/>
          <w:szCs w:val="20"/>
          <w:lang w:val="en"/>
        </w:rPr>
      </w:pPr>
    </w:p>
    <w:p w:rsidR="009B5466" w:rsidRPr="009B5466" w:rsidRDefault="009B5466" w:rsidP="009B5466">
      <w:pPr>
        <w:pStyle w:val="ListParagraph"/>
        <w:numPr>
          <w:ilvl w:val="0"/>
          <w:numId w:val="7"/>
        </w:numPr>
        <w:autoSpaceDE w:val="0"/>
        <w:autoSpaceDN w:val="0"/>
        <w:adjustRightInd w:val="0"/>
        <w:rPr>
          <w:rFonts w:ascii="Arial" w:hAnsi="Arial" w:cs="Arial"/>
          <w:vanish/>
          <w:color w:val="000000"/>
          <w:sz w:val="20"/>
          <w:szCs w:val="20"/>
          <w:lang w:val="en"/>
        </w:rPr>
      </w:pPr>
    </w:p>
    <w:p w:rsidR="00371217" w:rsidRDefault="00D50688" w:rsidP="009B5466">
      <w:pPr>
        <w:pStyle w:val="Default"/>
        <w:numPr>
          <w:ilvl w:val="1"/>
          <w:numId w:val="7"/>
        </w:numPr>
        <w:rPr>
          <w:sz w:val="20"/>
          <w:szCs w:val="20"/>
          <w:lang w:val="en"/>
        </w:rPr>
      </w:pPr>
      <w:r>
        <w:rPr>
          <w:sz w:val="20"/>
          <w:szCs w:val="20"/>
          <w:lang w:val="en"/>
        </w:rPr>
        <w:t xml:space="preserve">CKCHC </w:t>
      </w:r>
      <w:r w:rsidRPr="00DB6F70">
        <w:rPr>
          <w:sz w:val="20"/>
          <w:szCs w:val="20"/>
          <w:lang w:val="en"/>
        </w:rPr>
        <w:t xml:space="preserve">is committed to treating all people in a way that allows them to maintain their dignity and independence. </w:t>
      </w:r>
      <w:r w:rsidR="00371217">
        <w:rPr>
          <w:sz w:val="20"/>
          <w:szCs w:val="20"/>
          <w:lang w:val="en"/>
        </w:rPr>
        <w:t>CKCHC</w:t>
      </w:r>
      <w:r w:rsidRPr="00DB6F70">
        <w:rPr>
          <w:sz w:val="20"/>
          <w:szCs w:val="20"/>
          <w:lang w:val="en"/>
        </w:rPr>
        <w:t xml:space="preserve"> believe in integration and equal opportunity. </w:t>
      </w:r>
    </w:p>
    <w:p w:rsidR="009B5466" w:rsidRDefault="00371217" w:rsidP="009B5466">
      <w:pPr>
        <w:pStyle w:val="Default"/>
        <w:numPr>
          <w:ilvl w:val="1"/>
          <w:numId w:val="7"/>
        </w:numPr>
        <w:rPr>
          <w:sz w:val="20"/>
          <w:szCs w:val="20"/>
          <w:lang w:val="en"/>
        </w:rPr>
      </w:pPr>
      <w:r>
        <w:rPr>
          <w:sz w:val="20"/>
          <w:szCs w:val="20"/>
          <w:lang w:val="en"/>
        </w:rPr>
        <w:t>CKCHC is</w:t>
      </w:r>
      <w:r w:rsidR="00D50688" w:rsidRPr="00DB6F70">
        <w:rPr>
          <w:sz w:val="20"/>
          <w:szCs w:val="20"/>
          <w:lang w:val="en"/>
        </w:rPr>
        <w:t xml:space="preserve"> committe</w:t>
      </w:r>
      <w:r w:rsidR="00D50688">
        <w:rPr>
          <w:sz w:val="20"/>
          <w:szCs w:val="20"/>
          <w:lang w:val="en"/>
        </w:rPr>
        <w:t>d to meeting the needs of persons</w:t>
      </w:r>
      <w:r w:rsidR="00D50688" w:rsidRPr="00DB6F70">
        <w:rPr>
          <w:sz w:val="20"/>
          <w:szCs w:val="20"/>
          <w:lang w:val="en"/>
        </w:rPr>
        <w:t xml:space="preserve"> with disabilities in a timely manner, and will do so by preventing and removing barriers to accessibility and meeting accessibility requirements under the Accessibility for Ontarians with Disabilities Act</w:t>
      </w:r>
      <w:r w:rsidR="00D0174B">
        <w:rPr>
          <w:sz w:val="20"/>
          <w:szCs w:val="20"/>
          <w:lang w:val="en"/>
        </w:rPr>
        <w:t xml:space="preserve"> (AODA)</w:t>
      </w:r>
      <w:r w:rsidR="00D50688">
        <w:rPr>
          <w:sz w:val="20"/>
          <w:szCs w:val="20"/>
          <w:lang w:val="en"/>
        </w:rPr>
        <w:t>.</w:t>
      </w:r>
      <w:r w:rsidR="009B5466">
        <w:rPr>
          <w:sz w:val="20"/>
          <w:szCs w:val="20"/>
          <w:lang w:val="en"/>
        </w:rPr>
        <w:t xml:space="preserve"> </w:t>
      </w:r>
    </w:p>
    <w:p w:rsidR="00AD698F" w:rsidRDefault="00AD698F" w:rsidP="009B5466">
      <w:pPr>
        <w:pStyle w:val="Default"/>
        <w:numPr>
          <w:ilvl w:val="1"/>
          <w:numId w:val="7"/>
        </w:numPr>
        <w:rPr>
          <w:sz w:val="20"/>
          <w:szCs w:val="20"/>
          <w:lang w:val="en"/>
        </w:rPr>
      </w:pPr>
      <w:r>
        <w:rPr>
          <w:sz w:val="20"/>
          <w:szCs w:val="20"/>
          <w:lang w:val="en"/>
        </w:rPr>
        <w:t>The CKCHC is committed to excellence in serving all individuals and providing services and programs in compliance under this Act.</w:t>
      </w:r>
    </w:p>
    <w:p w:rsidR="00AD698F" w:rsidRDefault="00AD698F" w:rsidP="009B5466">
      <w:pPr>
        <w:pStyle w:val="Default"/>
        <w:numPr>
          <w:ilvl w:val="1"/>
          <w:numId w:val="7"/>
        </w:numPr>
        <w:rPr>
          <w:sz w:val="20"/>
          <w:szCs w:val="20"/>
          <w:lang w:val="en"/>
        </w:rPr>
      </w:pPr>
      <w:r>
        <w:rPr>
          <w:sz w:val="20"/>
          <w:szCs w:val="20"/>
          <w:lang w:val="en"/>
        </w:rPr>
        <w:t xml:space="preserve">In accordance with the AODA, CKCHC will take the steps possible to ensure access to employment, student placement, volunteer opportunities, and the Centre’s facilities for any individual with a disability. </w:t>
      </w:r>
    </w:p>
    <w:p w:rsidR="00004E1B" w:rsidRPr="00004E1B" w:rsidRDefault="00D50688" w:rsidP="00004E1B">
      <w:pPr>
        <w:pStyle w:val="Default"/>
        <w:numPr>
          <w:ilvl w:val="1"/>
          <w:numId w:val="7"/>
        </w:numPr>
        <w:rPr>
          <w:sz w:val="20"/>
          <w:szCs w:val="20"/>
          <w:lang w:val="en"/>
        </w:rPr>
      </w:pPr>
      <w:r w:rsidRPr="009B5466">
        <w:rPr>
          <w:sz w:val="20"/>
          <w:szCs w:val="20"/>
        </w:rPr>
        <w:t>This policy will be implemented in accordance with the time frames established by the Regulation</w:t>
      </w:r>
      <w:r w:rsidR="008412C0">
        <w:rPr>
          <w:sz w:val="20"/>
          <w:szCs w:val="20"/>
        </w:rPr>
        <w:t xml:space="preserve"> (refer to </w:t>
      </w:r>
      <w:r w:rsidR="00ED3AE5" w:rsidRPr="00ED3AE5">
        <w:rPr>
          <w:sz w:val="20"/>
          <w:szCs w:val="20"/>
        </w:rPr>
        <w:t>CKCHC-Accessibility IAS MultiYear Plan 2019-2020 Updated 07 22 19</w:t>
      </w:r>
      <w:r w:rsidR="00ED3AE5">
        <w:rPr>
          <w:sz w:val="20"/>
          <w:szCs w:val="20"/>
        </w:rPr>
        <w:t>)</w:t>
      </w:r>
      <w:r w:rsidR="00004E1B">
        <w:rPr>
          <w:sz w:val="20"/>
          <w:szCs w:val="20"/>
          <w:lang w:val="en"/>
        </w:rPr>
        <w:t xml:space="preserve"> and the legislating reporting requirements until 2025. </w:t>
      </w:r>
    </w:p>
    <w:p w:rsidR="009B5466" w:rsidRPr="009B5466" w:rsidRDefault="009B5466" w:rsidP="009B5466">
      <w:pPr>
        <w:rPr>
          <w:rFonts w:ascii="Arial" w:hAnsi="Arial" w:cs="Arial"/>
          <w:b/>
          <w:sz w:val="22"/>
          <w:szCs w:val="22"/>
        </w:rPr>
      </w:pPr>
    </w:p>
    <w:p w:rsidR="00D378A4" w:rsidRDefault="0068343C" w:rsidP="00D378A4">
      <w:pPr>
        <w:pStyle w:val="ListParagraph"/>
        <w:numPr>
          <w:ilvl w:val="0"/>
          <w:numId w:val="11"/>
        </w:numPr>
        <w:rPr>
          <w:rFonts w:ascii="Arial" w:hAnsi="Arial" w:cs="Arial"/>
          <w:b/>
          <w:sz w:val="22"/>
          <w:szCs w:val="22"/>
        </w:rPr>
      </w:pPr>
      <w:r w:rsidRPr="0057287D">
        <w:rPr>
          <w:rFonts w:ascii="Arial" w:hAnsi="Arial" w:cs="Arial"/>
          <w:b/>
          <w:sz w:val="22"/>
          <w:szCs w:val="22"/>
        </w:rPr>
        <w:t>PROCEDURE</w:t>
      </w:r>
    </w:p>
    <w:p w:rsidR="00FB1B87" w:rsidRPr="00D378A4" w:rsidRDefault="00FB1B87" w:rsidP="00D378A4">
      <w:pPr>
        <w:pStyle w:val="ListParagraph"/>
        <w:numPr>
          <w:ilvl w:val="1"/>
          <w:numId w:val="11"/>
        </w:numPr>
        <w:rPr>
          <w:rFonts w:ascii="Arial" w:hAnsi="Arial" w:cs="Arial"/>
          <w:b/>
          <w:sz w:val="22"/>
          <w:szCs w:val="22"/>
        </w:rPr>
      </w:pPr>
      <w:r w:rsidRPr="00D378A4">
        <w:rPr>
          <w:rFonts w:ascii="Arial" w:hAnsi="Arial" w:cs="Arial"/>
          <w:b/>
          <w:bCs/>
          <w:color w:val="000000"/>
          <w:sz w:val="20"/>
          <w:szCs w:val="20"/>
        </w:rPr>
        <w:t xml:space="preserve">Accessibility </w:t>
      </w:r>
      <w:r w:rsidR="00B2009A">
        <w:rPr>
          <w:rFonts w:ascii="Arial" w:hAnsi="Arial" w:cs="Arial"/>
          <w:b/>
          <w:bCs/>
          <w:color w:val="000000"/>
          <w:sz w:val="20"/>
          <w:szCs w:val="20"/>
        </w:rPr>
        <w:t>Multi-</w:t>
      </w:r>
      <w:r w:rsidR="00B341E7">
        <w:rPr>
          <w:rFonts w:ascii="Arial" w:hAnsi="Arial" w:cs="Arial"/>
          <w:b/>
          <w:bCs/>
          <w:color w:val="000000"/>
          <w:sz w:val="20"/>
          <w:szCs w:val="20"/>
        </w:rPr>
        <w:t>Y</w:t>
      </w:r>
      <w:r w:rsidR="00B2009A">
        <w:rPr>
          <w:rFonts w:ascii="Arial" w:hAnsi="Arial" w:cs="Arial"/>
          <w:b/>
          <w:bCs/>
          <w:color w:val="000000"/>
          <w:sz w:val="20"/>
          <w:szCs w:val="20"/>
        </w:rPr>
        <w:t xml:space="preserve">ear </w:t>
      </w:r>
      <w:r w:rsidRPr="00D378A4">
        <w:rPr>
          <w:rFonts w:ascii="Arial" w:hAnsi="Arial" w:cs="Arial"/>
          <w:b/>
          <w:bCs/>
          <w:color w:val="000000"/>
          <w:sz w:val="20"/>
          <w:szCs w:val="20"/>
        </w:rPr>
        <w:t>Plan</w:t>
      </w:r>
      <w:r w:rsidR="006C0948">
        <w:rPr>
          <w:rFonts w:ascii="Arial" w:hAnsi="Arial" w:cs="Arial"/>
          <w:b/>
          <w:bCs/>
          <w:color w:val="000000"/>
          <w:sz w:val="20"/>
          <w:szCs w:val="20"/>
        </w:rPr>
        <w:t xml:space="preserve"> (the “Accessibility Plan”)</w:t>
      </w:r>
    </w:p>
    <w:p w:rsidR="00071716" w:rsidRDefault="00FB1B87" w:rsidP="00071716">
      <w:pPr>
        <w:pStyle w:val="CM10"/>
        <w:numPr>
          <w:ilvl w:val="0"/>
          <w:numId w:val="12"/>
        </w:numPr>
        <w:spacing w:after="195"/>
        <w:rPr>
          <w:rFonts w:ascii="Arial" w:hAnsi="Arial" w:cs="Arial"/>
          <w:color w:val="000000"/>
          <w:sz w:val="20"/>
          <w:szCs w:val="20"/>
        </w:rPr>
      </w:pPr>
      <w:r>
        <w:rPr>
          <w:rFonts w:ascii="Arial" w:hAnsi="Arial" w:cs="Arial"/>
          <w:color w:val="000000"/>
          <w:sz w:val="20"/>
          <w:szCs w:val="20"/>
        </w:rPr>
        <w:t xml:space="preserve">CKCHC </w:t>
      </w:r>
      <w:r w:rsidRPr="002837ED">
        <w:rPr>
          <w:rFonts w:ascii="Arial" w:hAnsi="Arial" w:cs="Arial"/>
          <w:color w:val="000000"/>
          <w:sz w:val="20"/>
          <w:szCs w:val="20"/>
        </w:rPr>
        <w:t xml:space="preserve">will develop, maintain and document an Accessibility </w:t>
      </w:r>
      <w:r w:rsidR="00B341E7">
        <w:rPr>
          <w:rFonts w:ascii="Arial" w:hAnsi="Arial" w:cs="Arial"/>
          <w:color w:val="000000"/>
          <w:sz w:val="20"/>
          <w:szCs w:val="20"/>
        </w:rPr>
        <w:t xml:space="preserve">Multi-Year </w:t>
      </w:r>
      <w:r w:rsidRPr="002837ED">
        <w:rPr>
          <w:rFonts w:ascii="Arial" w:hAnsi="Arial" w:cs="Arial"/>
          <w:color w:val="000000"/>
          <w:sz w:val="20"/>
          <w:szCs w:val="20"/>
        </w:rPr>
        <w:t xml:space="preserve">Plan outlining the company’s strategy to prevent and remove barriers from its workplace and </w:t>
      </w:r>
      <w:r>
        <w:rPr>
          <w:rFonts w:ascii="Arial" w:hAnsi="Arial" w:cs="Arial"/>
          <w:color w:val="000000"/>
          <w:sz w:val="20"/>
          <w:szCs w:val="20"/>
        </w:rPr>
        <w:t xml:space="preserve">to improve opportunities for persons with disabilities. </w:t>
      </w:r>
    </w:p>
    <w:p w:rsidR="00FB1B87" w:rsidRPr="00071716" w:rsidRDefault="00FB1B87" w:rsidP="00071716">
      <w:pPr>
        <w:pStyle w:val="CM10"/>
        <w:numPr>
          <w:ilvl w:val="0"/>
          <w:numId w:val="12"/>
        </w:numPr>
        <w:spacing w:after="195"/>
        <w:rPr>
          <w:rFonts w:ascii="Arial" w:hAnsi="Arial" w:cs="Arial"/>
          <w:color w:val="000000"/>
          <w:sz w:val="20"/>
          <w:szCs w:val="20"/>
        </w:rPr>
      </w:pPr>
      <w:r w:rsidRPr="00071716">
        <w:rPr>
          <w:rFonts w:ascii="Arial" w:hAnsi="Arial" w:cs="Arial"/>
          <w:color w:val="000000"/>
          <w:sz w:val="20"/>
          <w:szCs w:val="20"/>
        </w:rPr>
        <w:t>The Accessibility Plan will be reviewed and updated at least once every five years, and will be posted on the company’s website. Upon request, CKCHC will provide a copy of the Plan in an accessible format.</w:t>
      </w:r>
    </w:p>
    <w:p w:rsidR="00FB1B87" w:rsidRPr="00B2009A" w:rsidRDefault="00FB1B87" w:rsidP="0002578B">
      <w:pPr>
        <w:pStyle w:val="ListParagraph"/>
        <w:numPr>
          <w:ilvl w:val="2"/>
          <w:numId w:val="11"/>
        </w:numPr>
        <w:rPr>
          <w:rFonts w:ascii="Arial" w:hAnsi="Arial" w:cs="Arial"/>
          <w:b/>
          <w:bCs/>
          <w:color w:val="000000"/>
          <w:sz w:val="20"/>
          <w:szCs w:val="20"/>
        </w:rPr>
      </w:pPr>
      <w:r w:rsidRPr="00B2009A">
        <w:rPr>
          <w:rFonts w:ascii="Arial" w:hAnsi="Arial" w:cs="Arial"/>
          <w:b/>
          <w:bCs/>
          <w:color w:val="000000"/>
          <w:sz w:val="20"/>
          <w:szCs w:val="20"/>
        </w:rPr>
        <w:t>Self-Service Kiosks</w:t>
      </w:r>
    </w:p>
    <w:p w:rsidR="00FB1B87" w:rsidRDefault="00FB1B87" w:rsidP="00F34FF1">
      <w:pPr>
        <w:pStyle w:val="Default"/>
        <w:numPr>
          <w:ilvl w:val="0"/>
          <w:numId w:val="13"/>
        </w:numPr>
        <w:rPr>
          <w:sz w:val="20"/>
          <w:szCs w:val="20"/>
        </w:rPr>
      </w:pPr>
      <w:r>
        <w:rPr>
          <w:sz w:val="20"/>
          <w:szCs w:val="20"/>
        </w:rPr>
        <w:t xml:space="preserve">CKCHC will have consideration for accessibility when designing, procuring or acquiring </w:t>
      </w:r>
      <w:r w:rsidR="006A69F3">
        <w:rPr>
          <w:sz w:val="20"/>
          <w:szCs w:val="20"/>
        </w:rPr>
        <w:t>any</w:t>
      </w:r>
      <w:r>
        <w:rPr>
          <w:sz w:val="20"/>
          <w:szCs w:val="20"/>
        </w:rPr>
        <w:t xml:space="preserve"> self-serve kiosks to better serve persons with disabilities.</w:t>
      </w:r>
    </w:p>
    <w:p w:rsidR="00FB1B87" w:rsidRDefault="00FB1B87" w:rsidP="00FB1B87">
      <w:pPr>
        <w:pStyle w:val="Default"/>
        <w:rPr>
          <w:sz w:val="20"/>
          <w:szCs w:val="20"/>
        </w:rPr>
      </w:pPr>
    </w:p>
    <w:p w:rsidR="00391980" w:rsidRDefault="00391980" w:rsidP="00FB1B87">
      <w:pPr>
        <w:pStyle w:val="Default"/>
        <w:rPr>
          <w:sz w:val="20"/>
          <w:szCs w:val="20"/>
        </w:rPr>
      </w:pPr>
    </w:p>
    <w:p w:rsidR="00391980" w:rsidRDefault="00391980" w:rsidP="00FB1B87">
      <w:pPr>
        <w:pStyle w:val="Default"/>
        <w:rPr>
          <w:sz w:val="20"/>
          <w:szCs w:val="20"/>
        </w:rPr>
      </w:pPr>
    </w:p>
    <w:p w:rsidR="00FB1B87" w:rsidRPr="00C03344" w:rsidRDefault="00FB1B87" w:rsidP="0002578B">
      <w:pPr>
        <w:pStyle w:val="ListParagraph"/>
        <w:numPr>
          <w:ilvl w:val="2"/>
          <w:numId w:val="11"/>
        </w:numPr>
        <w:rPr>
          <w:rFonts w:ascii="Arial" w:hAnsi="Arial" w:cs="Arial"/>
          <w:b/>
          <w:bCs/>
          <w:color w:val="000000"/>
          <w:sz w:val="20"/>
          <w:szCs w:val="20"/>
        </w:rPr>
      </w:pPr>
      <w:r w:rsidRPr="00C03344">
        <w:rPr>
          <w:rFonts w:ascii="Arial" w:hAnsi="Arial" w:cs="Arial"/>
          <w:b/>
          <w:bCs/>
          <w:color w:val="000000"/>
          <w:sz w:val="20"/>
          <w:szCs w:val="20"/>
        </w:rPr>
        <w:lastRenderedPageBreak/>
        <w:t xml:space="preserve">Training Employees and Volunteers </w:t>
      </w:r>
    </w:p>
    <w:p w:rsidR="006A69F3" w:rsidRDefault="00FB1B87" w:rsidP="006A69F3">
      <w:pPr>
        <w:pStyle w:val="ListParagraph"/>
        <w:numPr>
          <w:ilvl w:val="0"/>
          <w:numId w:val="13"/>
        </w:numPr>
        <w:autoSpaceDE w:val="0"/>
        <w:autoSpaceDN w:val="0"/>
        <w:adjustRightInd w:val="0"/>
        <w:ind w:right="190"/>
        <w:rPr>
          <w:rFonts w:ascii="Arial" w:hAnsi="Arial" w:cs="Arial"/>
          <w:color w:val="000000"/>
          <w:sz w:val="20"/>
          <w:szCs w:val="20"/>
        </w:rPr>
      </w:pPr>
      <w:r w:rsidRPr="006A69F3">
        <w:rPr>
          <w:rFonts w:ascii="Arial" w:hAnsi="Arial" w:cs="Arial"/>
          <w:color w:val="000000"/>
          <w:sz w:val="20"/>
          <w:szCs w:val="20"/>
        </w:rPr>
        <w:t xml:space="preserve">CKCHC will ensure that training is provided on the requirements of the accessibility standards referred to in the Regulation and continue to provide training on the </w:t>
      </w:r>
      <w:r w:rsidRPr="006A69F3">
        <w:rPr>
          <w:rFonts w:ascii="Arial" w:hAnsi="Arial" w:cs="Arial"/>
          <w:i/>
          <w:iCs/>
          <w:color w:val="000000"/>
          <w:sz w:val="20"/>
          <w:szCs w:val="20"/>
        </w:rPr>
        <w:t xml:space="preserve">Human Rights Code </w:t>
      </w:r>
      <w:r w:rsidRPr="006A69F3">
        <w:rPr>
          <w:rFonts w:ascii="Arial" w:hAnsi="Arial" w:cs="Arial"/>
          <w:color w:val="000000"/>
          <w:sz w:val="20"/>
          <w:szCs w:val="20"/>
        </w:rPr>
        <w:t>as it pertains to persons with disabilities, to:</w:t>
      </w:r>
    </w:p>
    <w:p w:rsidR="006A69F3" w:rsidRDefault="00FB1B87" w:rsidP="006A69F3">
      <w:pPr>
        <w:pStyle w:val="ListParagraph"/>
        <w:numPr>
          <w:ilvl w:val="1"/>
          <w:numId w:val="14"/>
        </w:numPr>
        <w:autoSpaceDE w:val="0"/>
        <w:autoSpaceDN w:val="0"/>
        <w:adjustRightInd w:val="0"/>
        <w:ind w:right="190"/>
        <w:contextualSpacing/>
        <w:rPr>
          <w:rFonts w:ascii="Arial" w:hAnsi="Arial" w:cs="Arial"/>
          <w:color w:val="000000"/>
          <w:sz w:val="20"/>
          <w:szCs w:val="20"/>
        </w:rPr>
      </w:pPr>
      <w:r w:rsidRPr="006A69F3">
        <w:rPr>
          <w:rFonts w:ascii="Arial" w:hAnsi="Arial" w:cs="Arial"/>
          <w:color w:val="000000"/>
          <w:sz w:val="20"/>
          <w:szCs w:val="20"/>
        </w:rPr>
        <w:t>all its employees and volunteers;</w:t>
      </w:r>
    </w:p>
    <w:p w:rsidR="006A69F3" w:rsidRDefault="00FB1B87" w:rsidP="006A69F3">
      <w:pPr>
        <w:pStyle w:val="ListParagraph"/>
        <w:numPr>
          <w:ilvl w:val="1"/>
          <w:numId w:val="14"/>
        </w:numPr>
        <w:autoSpaceDE w:val="0"/>
        <w:autoSpaceDN w:val="0"/>
        <w:adjustRightInd w:val="0"/>
        <w:ind w:right="190"/>
        <w:contextualSpacing/>
        <w:rPr>
          <w:rFonts w:ascii="Arial" w:hAnsi="Arial" w:cs="Arial"/>
          <w:color w:val="000000"/>
          <w:sz w:val="20"/>
          <w:szCs w:val="20"/>
        </w:rPr>
      </w:pPr>
      <w:r w:rsidRPr="006A69F3">
        <w:rPr>
          <w:rFonts w:ascii="Arial" w:hAnsi="Arial" w:cs="Arial"/>
          <w:color w:val="000000"/>
          <w:sz w:val="20"/>
          <w:szCs w:val="20"/>
        </w:rPr>
        <w:t>all persons who participate in developing CKCHC policies; and,</w:t>
      </w:r>
    </w:p>
    <w:p w:rsidR="00FB1B87" w:rsidRPr="006A69F3" w:rsidRDefault="00FB1B87" w:rsidP="006A69F3">
      <w:pPr>
        <w:pStyle w:val="ListParagraph"/>
        <w:numPr>
          <w:ilvl w:val="1"/>
          <w:numId w:val="14"/>
        </w:numPr>
        <w:autoSpaceDE w:val="0"/>
        <w:autoSpaceDN w:val="0"/>
        <w:adjustRightInd w:val="0"/>
        <w:ind w:right="190"/>
        <w:contextualSpacing/>
        <w:rPr>
          <w:rFonts w:ascii="Arial" w:hAnsi="Arial" w:cs="Arial"/>
          <w:color w:val="000000"/>
          <w:sz w:val="20"/>
          <w:szCs w:val="20"/>
        </w:rPr>
      </w:pPr>
      <w:r w:rsidRPr="006A69F3">
        <w:rPr>
          <w:rFonts w:ascii="Arial" w:hAnsi="Arial" w:cs="Arial"/>
          <w:color w:val="000000"/>
          <w:sz w:val="20"/>
          <w:szCs w:val="20"/>
        </w:rPr>
        <w:t>all other persons who provide goods, services or facilities on behalf of the company</w:t>
      </w:r>
    </w:p>
    <w:p w:rsidR="00026E3B" w:rsidRDefault="00FB1B87" w:rsidP="00E40CA4">
      <w:pPr>
        <w:pStyle w:val="ListParagraph"/>
        <w:numPr>
          <w:ilvl w:val="0"/>
          <w:numId w:val="13"/>
        </w:numPr>
        <w:autoSpaceDE w:val="0"/>
        <w:autoSpaceDN w:val="0"/>
        <w:adjustRightInd w:val="0"/>
        <w:spacing w:after="120"/>
        <w:ind w:right="446"/>
        <w:rPr>
          <w:rFonts w:ascii="Arial" w:hAnsi="Arial" w:cs="Arial"/>
          <w:color w:val="000000"/>
          <w:sz w:val="20"/>
          <w:szCs w:val="20"/>
        </w:rPr>
      </w:pPr>
      <w:r w:rsidRPr="00026E3B">
        <w:rPr>
          <w:rFonts w:ascii="Arial" w:hAnsi="Arial" w:cs="Arial"/>
          <w:color w:val="000000"/>
          <w:sz w:val="20"/>
          <w:szCs w:val="20"/>
        </w:rPr>
        <w:t>The training will be appropriate to the duties of the employees, volunteers and other persons.</w:t>
      </w:r>
    </w:p>
    <w:p w:rsidR="00026E3B" w:rsidRDefault="00FB1B87" w:rsidP="00E40CA4">
      <w:pPr>
        <w:pStyle w:val="ListParagraph"/>
        <w:numPr>
          <w:ilvl w:val="0"/>
          <w:numId w:val="13"/>
        </w:numPr>
        <w:autoSpaceDE w:val="0"/>
        <w:autoSpaceDN w:val="0"/>
        <w:adjustRightInd w:val="0"/>
        <w:spacing w:after="120"/>
        <w:ind w:right="446"/>
        <w:rPr>
          <w:rFonts w:ascii="Arial" w:hAnsi="Arial" w:cs="Arial"/>
          <w:color w:val="000000"/>
          <w:sz w:val="20"/>
          <w:szCs w:val="20"/>
        </w:rPr>
      </w:pPr>
      <w:r w:rsidRPr="00026E3B">
        <w:rPr>
          <w:rFonts w:ascii="Arial" w:hAnsi="Arial" w:cs="Arial"/>
          <w:color w:val="000000"/>
          <w:sz w:val="20"/>
          <w:szCs w:val="20"/>
        </w:rPr>
        <w:t xml:space="preserve">Employees will be trained when changes are made to the accessibility policy. New employees will be trained during orientation. </w:t>
      </w:r>
    </w:p>
    <w:p w:rsidR="00FB1B87" w:rsidRPr="00026E3B" w:rsidRDefault="00FB1B87" w:rsidP="00E40CA4">
      <w:pPr>
        <w:pStyle w:val="ListParagraph"/>
        <w:numPr>
          <w:ilvl w:val="0"/>
          <w:numId w:val="13"/>
        </w:numPr>
        <w:autoSpaceDE w:val="0"/>
        <w:autoSpaceDN w:val="0"/>
        <w:adjustRightInd w:val="0"/>
        <w:spacing w:after="120"/>
        <w:ind w:right="446"/>
        <w:rPr>
          <w:rFonts w:ascii="Arial" w:hAnsi="Arial" w:cs="Arial"/>
          <w:color w:val="000000"/>
          <w:sz w:val="20"/>
          <w:szCs w:val="20"/>
        </w:rPr>
      </w:pPr>
      <w:r w:rsidRPr="00026E3B">
        <w:rPr>
          <w:rFonts w:ascii="Arial" w:hAnsi="Arial" w:cs="Arial"/>
          <w:color w:val="000000"/>
          <w:sz w:val="20"/>
          <w:szCs w:val="20"/>
        </w:rPr>
        <w:t>CKCHC</w:t>
      </w:r>
      <w:r w:rsidR="00A80853" w:rsidRPr="00026E3B">
        <w:rPr>
          <w:rFonts w:ascii="Arial" w:hAnsi="Arial" w:cs="Arial"/>
          <w:color w:val="000000"/>
          <w:sz w:val="20"/>
          <w:szCs w:val="20"/>
        </w:rPr>
        <w:t xml:space="preserve"> </w:t>
      </w:r>
      <w:r w:rsidRPr="00026E3B">
        <w:rPr>
          <w:rFonts w:ascii="Arial" w:hAnsi="Arial" w:cs="Arial"/>
          <w:color w:val="000000"/>
          <w:sz w:val="20"/>
          <w:szCs w:val="20"/>
        </w:rPr>
        <w:t xml:space="preserve">will keep a record of the training it provides. </w:t>
      </w:r>
    </w:p>
    <w:p w:rsidR="00FB1B87" w:rsidRPr="0002578B" w:rsidRDefault="00FB1B87" w:rsidP="0002578B">
      <w:pPr>
        <w:pStyle w:val="ListParagraph"/>
        <w:numPr>
          <w:ilvl w:val="1"/>
          <w:numId w:val="11"/>
        </w:numPr>
        <w:rPr>
          <w:rFonts w:ascii="Arial" w:hAnsi="Arial" w:cs="Arial"/>
          <w:b/>
          <w:bCs/>
          <w:color w:val="000000"/>
          <w:sz w:val="20"/>
          <w:szCs w:val="20"/>
        </w:rPr>
      </w:pPr>
      <w:r w:rsidRPr="002837ED">
        <w:rPr>
          <w:rFonts w:ascii="Arial" w:hAnsi="Arial" w:cs="Arial"/>
          <w:b/>
          <w:bCs/>
          <w:color w:val="000000"/>
          <w:sz w:val="20"/>
          <w:szCs w:val="20"/>
        </w:rPr>
        <w:t xml:space="preserve">INFORMATION AND COMMUNICATIONS STANDARDS </w:t>
      </w:r>
    </w:p>
    <w:p w:rsidR="00FB1B87" w:rsidRPr="00311817" w:rsidRDefault="00FB1B87" w:rsidP="00311817">
      <w:pPr>
        <w:pStyle w:val="ListParagraph"/>
        <w:numPr>
          <w:ilvl w:val="2"/>
          <w:numId w:val="11"/>
        </w:numPr>
        <w:rPr>
          <w:rFonts w:ascii="Arial" w:hAnsi="Arial" w:cs="Arial"/>
          <w:b/>
          <w:bCs/>
          <w:color w:val="000000"/>
          <w:sz w:val="20"/>
          <w:szCs w:val="20"/>
        </w:rPr>
      </w:pPr>
      <w:r w:rsidRPr="002837ED">
        <w:rPr>
          <w:rFonts w:ascii="Arial" w:hAnsi="Arial" w:cs="Arial"/>
          <w:b/>
          <w:bCs/>
          <w:color w:val="000000"/>
          <w:sz w:val="20"/>
          <w:szCs w:val="20"/>
        </w:rPr>
        <w:t xml:space="preserve">Feedback </w:t>
      </w:r>
    </w:p>
    <w:p w:rsidR="00FB1B87" w:rsidRDefault="00FB1B87" w:rsidP="00E40CA4">
      <w:pPr>
        <w:pStyle w:val="ListParagraph"/>
        <w:numPr>
          <w:ilvl w:val="0"/>
          <w:numId w:val="15"/>
        </w:numPr>
        <w:autoSpaceDE w:val="0"/>
        <w:autoSpaceDN w:val="0"/>
        <w:adjustRightInd w:val="0"/>
        <w:spacing w:after="120"/>
        <w:ind w:right="187"/>
        <w:rPr>
          <w:rFonts w:ascii="Arial" w:hAnsi="Arial" w:cs="Arial"/>
          <w:color w:val="000000"/>
          <w:sz w:val="20"/>
          <w:szCs w:val="20"/>
        </w:rPr>
      </w:pPr>
      <w:r w:rsidRPr="00866AE3">
        <w:rPr>
          <w:rFonts w:ascii="Arial" w:hAnsi="Arial" w:cs="Arial"/>
          <w:color w:val="000000"/>
          <w:sz w:val="20"/>
          <w:szCs w:val="20"/>
        </w:rPr>
        <w:t>CKCHC</w:t>
      </w:r>
      <w:r w:rsidR="00A80853" w:rsidRPr="00866AE3">
        <w:rPr>
          <w:rFonts w:ascii="Arial" w:hAnsi="Arial" w:cs="Arial"/>
          <w:color w:val="000000"/>
          <w:sz w:val="20"/>
          <w:szCs w:val="20"/>
        </w:rPr>
        <w:t xml:space="preserve"> </w:t>
      </w:r>
      <w:r w:rsidRPr="00866AE3">
        <w:rPr>
          <w:rFonts w:ascii="Arial" w:hAnsi="Arial" w:cs="Arial"/>
          <w:color w:val="000000"/>
          <w:sz w:val="20"/>
          <w:szCs w:val="20"/>
        </w:rPr>
        <w:t xml:space="preserve">will continue to ensure that its process for receiving and responding to feedback is accessible to persons with disabilities by providing, or arranging for the provision of, accessible formats and communications supports, upon request. </w:t>
      </w:r>
    </w:p>
    <w:p w:rsidR="00866AE3" w:rsidRPr="00866AE3" w:rsidRDefault="00642FE6" w:rsidP="00E40CA4">
      <w:pPr>
        <w:pStyle w:val="ListParagraph"/>
        <w:numPr>
          <w:ilvl w:val="0"/>
          <w:numId w:val="15"/>
        </w:numPr>
        <w:autoSpaceDE w:val="0"/>
        <w:autoSpaceDN w:val="0"/>
        <w:adjustRightInd w:val="0"/>
        <w:spacing w:after="120"/>
        <w:ind w:right="187"/>
        <w:rPr>
          <w:rFonts w:ascii="Arial" w:hAnsi="Arial" w:cs="Arial"/>
          <w:color w:val="000000"/>
          <w:sz w:val="20"/>
          <w:szCs w:val="20"/>
        </w:rPr>
      </w:pPr>
      <w:r>
        <w:rPr>
          <w:rFonts w:ascii="Arial" w:hAnsi="Arial" w:cs="Arial"/>
          <w:color w:val="000000"/>
          <w:sz w:val="20"/>
          <w:szCs w:val="20"/>
        </w:rPr>
        <w:t>F</w:t>
      </w:r>
      <w:r w:rsidR="00866AE3">
        <w:rPr>
          <w:rFonts w:ascii="Arial" w:hAnsi="Arial" w:cs="Arial"/>
          <w:color w:val="000000"/>
          <w:sz w:val="20"/>
          <w:szCs w:val="20"/>
        </w:rPr>
        <w:t>eedback (complaints) related to accessibility of CKCHC facilities, programs and services will be addressed in accordance with the Centre’s Client Experience policy and procedure.</w:t>
      </w:r>
    </w:p>
    <w:p w:rsidR="00FB1B87" w:rsidRPr="002837ED" w:rsidRDefault="00FB1B87" w:rsidP="00311817">
      <w:pPr>
        <w:pStyle w:val="ListParagraph"/>
        <w:numPr>
          <w:ilvl w:val="2"/>
          <w:numId w:val="11"/>
        </w:numPr>
        <w:rPr>
          <w:rFonts w:ascii="Arial" w:hAnsi="Arial" w:cs="Arial"/>
          <w:b/>
          <w:bCs/>
          <w:color w:val="000000"/>
          <w:sz w:val="20"/>
          <w:szCs w:val="20"/>
        </w:rPr>
      </w:pPr>
      <w:r w:rsidRPr="002837ED">
        <w:rPr>
          <w:rFonts w:ascii="Arial" w:hAnsi="Arial" w:cs="Arial"/>
          <w:b/>
          <w:bCs/>
          <w:color w:val="000000"/>
          <w:sz w:val="20"/>
          <w:szCs w:val="20"/>
        </w:rPr>
        <w:t xml:space="preserve">Accessible Formats and Communication Supports </w:t>
      </w:r>
    </w:p>
    <w:p w:rsidR="00FB1B87" w:rsidRPr="002837ED"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2837ED">
        <w:rPr>
          <w:rFonts w:ascii="Arial" w:hAnsi="Arial" w:cs="Arial"/>
          <w:color w:val="000000"/>
          <w:sz w:val="20"/>
          <w:szCs w:val="20"/>
        </w:rPr>
        <w:t xml:space="preserve">Upon request, </w:t>
      </w:r>
      <w:r w:rsidR="00A80853">
        <w:rPr>
          <w:rFonts w:ascii="Arial" w:hAnsi="Arial" w:cs="Arial"/>
          <w:color w:val="000000"/>
          <w:sz w:val="20"/>
          <w:szCs w:val="20"/>
        </w:rPr>
        <w:t xml:space="preserve">CKCHC </w:t>
      </w:r>
      <w:r w:rsidRPr="002837ED">
        <w:rPr>
          <w:rFonts w:ascii="Arial" w:hAnsi="Arial" w:cs="Arial"/>
          <w:color w:val="000000"/>
          <w:sz w:val="20"/>
          <w:szCs w:val="20"/>
        </w:rPr>
        <w:t xml:space="preserve">will provide, or will arrange for the provision of accessible formats and communication supports for persons with disabilities in a timely manner that takes into account the person’s accessibility needs due to disability.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consult with the person making the request in determining the suitability of an accessible format or communication support. </w:t>
      </w:r>
    </w:p>
    <w:p w:rsidR="00FB1B87" w:rsidRPr="00780E29" w:rsidRDefault="00A80853"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 xml:space="preserve">CKCHC </w:t>
      </w:r>
      <w:r w:rsidR="00FB1B87" w:rsidRPr="00780E29">
        <w:rPr>
          <w:rFonts w:ascii="Arial" w:hAnsi="Arial" w:cs="Arial"/>
          <w:color w:val="000000"/>
          <w:sz w:val="20"/>
          <w:szCs w:val="20"/>
        </w:rPr>
        <w:t xml:space="preserve">will also notify the public about the availability of accessible formats and communication supports. </w:t>
      </w:r>
    </w:p>
    <w:p w:rsidR="00FB1B87" w:rsidRPr="00311817" w:rsidRDefault="00FB1B87" w:rsidP="00311817">
      <w:pPr>
        <w:pStyle w:val="ListParagraph"/>
        <w:numPr>
          <w:ilvl w:val="2"/>
          <w:numId w:val="11"/>
        </w:numPr>
        <w:rPr>
          <w:rFonts w:ascii="Arial" w:hAnsi="Arial" w:cs="Arial"/>
          <w:b/>
          <w:bCs/>
          <w:color w:val="000000"/>
          <w:sz w:val="20"/>
          <w:szCs w:val="20"/>
        </w:rPr>
      </w:pPr>
      <w:r w:rsidRPr="00311817">
        <w:rPr>
          <w:rFonts w:ascii="Arial" w:hAnsi="Arial" w:cs="Arial"/>
          <w:b/>
          <w:bCs/>
          <w:color w:val="000000"/>
          <w:sz w:val="20"/>
          <w:szCs w:val="20"/>
        </w:rPr>
        <w:t xml:space="preserve">Accessible Websites and Web Content </w:t>
      </w:r>
    </w:p>
    <w:p w:rsidR="00FB1B87" w:rsidRDefault="00FB1B87" w:rsidP="009278F8">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ensure that </w:t>
      </w:r>
      <w:r w:rsidR="009278F8">
        <w:rPr>
          <w:rFonts w:ascii="Arial" w:hAnsi="Arial" w:cs="Arial"/>
          <w:color w:val="000000"/>
          <w:sz w:val="20"/>
          <w:szCs w:val="20"/>
        </w:rPr>
        <w:t>all</w:t>
      </w:r>
      <w:r w:rsidRPr="00780E29">
        <w:rPr>
          <w:rFonts w:ascii="Arial" w:hAnsi="Arial" w:cs="Arial"/>
          <w:color w:val="000000"/>
          <w:sz w:val="20"/>
          <w:szCs w:val="20"/>
        </w:rPr>
        <w:t xml:space="preserve"> Internet website, including web content, conform to the World Wide Web Consortium Web Content Accessibility Guidelines (WCAG) 2.0, at Level AA except where this is impracticable. </w:t>
      </w:r>
    </w:p>
    <w:p w:rsidR="009278F8" w:rsidRPr="009278F8" w:rsidRDefault="009278F8" w:rsidP="009278F8">
      <w:pPr>
        <w:pStyle w:val="ListParagraph"/>
        <w:autoSpaceDE w:val="0"/>
        <w:autoSpaceDN w:val="0"/>
        <w:adjustRightInd w:val="0"/>
        <w:spacing w:after="120"/>
        <w:ind w:right="187"/>
        <w:rPr>
          <w:rFonts w:ascii="Arial" w:hAnsi="Arial" w:cs="Arial"/>
          <w:color w:val="000000"/>
          <w:sz w:val="20"/>
          <w:szCs w:val="20"/>
        </w:rPr>
      </w:pPr>
    </w:p>
    <w:p w:rsidR="00FB1B87" w:rsidRPr="0002578B" w:rsidRDefault="00FB1B87" w:rsidP="0002578B">
      <w:pPr>
        <w:pStyle w:val="ListParagraph"/>
        <w:numPr>
          <w:ilvl w:val="1"/>
          <w:numId w:val="11"/>
        </w:numPr>
        <w:rPr>
          <w:rFonts w:ascii="Arial" w:hAnsi="Arial" w:cs="Arial"/>
          <w:b/>
          <w:bCs/>
          <w:color w:val="000000"/>
          <w:sz w:val="20"/>
          <w:szCs w:val="20"/>
        </w:rPr>
      </w:pPr>
      <w:r w:rsidRPr="0002578B">
        <w:rPr>
          <w:rFonts w:ascii="Arial" w:hAnsi="Arial" w:cs="Arial"/>
          <w:b/>
          <w:bCs/>
          <w:color w:val="000000"/>
          <w:sz w:val="20"/>
          <w:szCs w:val="20"/>
        </w:rPr>
        <w:t xml:space="preserve">EMPLOYMENT STANDARDS </w:t>
      </w:r>
    </w:p>
    <w:p w:rsidR="00FB1B87" w:rsidRDefault="00FB1B87" w:rsidP="00FB1B87">
      <w:pPr>
        <w:autoSpaceDE w:val="0"/>
        <w:autoSpaceDN w:val="0"/>
        <w:adjustRightInd w:val="0"/>
        <w:ind w:right="305"/>
        <w:rPr>
          <w:rFonts w:ascii="Arial" w:hAnsi="Arial" w:cs="Arial"/>
          <w:b/>
          <w:bCs/>
          <w:sz w:val="20"/>
          <w:szCs w:val="20"/>
        </w:rPr>
      </w:pPr>
    </w:p>
    <w:p w:rsidR="00FB1B87" w:rsidRPr="00311817" w:rsidRDefault="00FB1B87" w:rsidP="00311817">
      <w:pPr>
        <w:pStyle w:val="ListParagraph"/>
        <w:numPr>
          <w:ilvl w:val="2"/>
          <w:numId w:val="11"/>
        </w:numPr>
        <w:rPr>
          <w:rFonts w:ascii="Arial" w:hAnsi="Arial" w:cs="Arial"/>
          <w:b/>
          <w:bCs/>
          <w:color w:val="000000"/>
          <w:sz w:val="20"/>
          <w:szCs w:val="20"/>
        </w:rPr>
      </w:pPr>
      <w:r w:rsidRPr="00311817">
        <w:rPr>
          <w:rFonts w:ascii="Arial" w:hAnsi="Arial" w:cs="Arial"/>
          <w:b/>
          <w:bCs/>
          <w:color w:val="000000"/>
          <w:sz w:val="20"/>
          <w:szCs w:val="20"/>
        </w:rPr>
        <w:t xml:space="preserve">Recruitment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notify its employees and the public about the availability of accommodation for applicants with disabilities in its recruitment process. </w:t>
      </w:r>
    </w:p>
    <w:p w:rsidR="00FB1B87" w:rsidRPr="002837ED" w:rsidRDefault="00FB1B87" w:rsidP="00FB1B87">
      <w:pPr>
        <w:autoSpaceDE w:val="0"/>
        <w:autoSpaceDN w:val="0"/>
        <w:adjustRightInd w:val="0"/>
        <w:ind w:right="305"/>
        <w:rPr>
          <w:rFonts w:ascii="Arial" w:hAnsi="Arial" w:cs="Arial"/>
          <w:sz w:val="20"/>
          <w:szCs w:val="20"/>
        </w:rPr>
      </w:pPr>
    </w:p>
    <w:p w:rsidR="00FB1B87" w:rsidRPr="00311817" w:rsidRDefault="00FB1B87" w:rsidP="00311817">
      <w:pPr>
        <w:pStyle w:val="ListParagraph"/>
        <w:numPr>
          <w:ilvl w:val="2"/>
          <w:numId w:val="11"/>
        </w:numPr>
        <w:rPr>
          <w:rFonts w:ascii="Arial" w:hAnsi="Arial" w:cs="Arial"/>
          <w:b/>
          <w:bCs/>
          <w:color w:val="000000"/>
          <w:sz w:val="20"/>
          <w:szCs w:val="20"/>
        </w:rPr>
      </w:pPr>
      <w:r w:rsidRPr="00311817">
        <w:rPr>
          <w:rFonts w:ascii="Arial" w:hAnsi="Arial" w:cs="Arial"/>
          <w:b/>
          <w:bCs/>
          <w:color w:val="000000"/>
          <w:sz w:val="20"/>
          <w:szCs w:val="20"/>
        </w:rPr>
        <w:t xml:space="preserve">Recruitment, Assessment or Selection Process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notify job applicants, when they are individually selected to participate further in an assessment or selection process that accommodations are available upon request in relation to the materials or processes to be used.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If a selected applicant requests an accommodation, 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consult with the applicant and provide, or arrange for the provision of, a suitable accommodation in a manner that takes into account the applicant’s accessibility needs due to disability. </w:t>
      </w:r>
    </w:p>
    <w:p w:rsidR="00FB1B87" w:rsidRPr="00311817" w:rsidRDefault="00FB1B87" w:rsidP="00311817">
      <w:pPr>
        <w:pStyle w:val="ListParagraph"/>
        <w:numPr>
          <w:ilvl w:val="2"/>
          <w:numId w:val="11"/>
        </w:numPr>
        <w:rPr>
          <w:rFonts w:ascii="Arial" w:hAnsi="Arial" w:cs="Arial"/>
          <w:b/>
          <w:bCs/>
          <w:color w:val="000000"/>
          <w:sz w:val="20"/>
          <w:szCs w:val="20"/>
        </w:rPr>
      </w:pPr>
      <w:r w:rsidRPr="00311817">
        <w:rPr>
          <w:rFonts w:ascii="Arial" w:hAnsi="Arial" w:cs="Arial"/>
          <w:b/>
          <w:bCs/>
          <w:color w:val="000000"/>
          <w:sz w:val="20"/>
          <w:szCs w:val="20"/>
        </w:rPr>
        <w:t xml:space="preserve">Notice to Successful Applicants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When making offers of employment, 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notify the successful applicant of its policies for accommodating employees with disabilities. </w:t>
      </w:r>
    </w:p>
    <w:p w:rsidR="00FB1B87" w:rsidRPr="00311817" w:rsidRDefault="00FB1B87" w:rsidP="00311817">
      <w:pPr>
        <w:pStyle w:val="ListParagraph"/>
        <w:numPr>
          <w:ilvl w:val="2"/>
          <w:numId w:val="11"/>
        </w:numPr>
        <w:rPr>
          <w:rFonts w:ascii="Arial" w:hAnsi="Arial" w:cs="Arial"/>
          <w:b/>
          <w:bCs/>
          <w:color w:val="000000"/>
          <w:sz w:val="20"/>
          <w:szCs w:val="20"/>
        </w:rPr>
      </w:pPr>
      <w:r w:rsidRPr="00311817">
        <w:rPr>
          <w:rFonts w:ascii="Arial" w:hAnsi="Arial" w:cs="Arial"/>
          <w:b/>
          <w:bCs/>
          <w:color w:val="000000"/>
          <w:sz w:val="20"/>
          <w:szCs w:val="20"/>
        </w:rPr>
        <w:t xml:space="preserve">Informing Employees of Supports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continue to inform its employees of its policies (and any updates to those policies) used to support employees with disabilities, including policies on the provision of job accommodations that take into account an employee’s accessibility needs due to disability. This information will be provided to new employees as soon as practicable after commencing employment. </w:t>
      </w:r>
    </w:p>
    <w:p w:rsidR="00FB1B87" w:rsidRPr="00311817" w:rsidRDefault="00FB1B87" w:rsidP="00311817">
      <w:pPr>
        <w:pStyle w:val="ListParagraph"/>
        <w:numPr>
          <w:ilvl w:val="2"/>
          <w:numId w:val="11"/>
        </w:numPr>
        <w:rPr>
          <w:rFonts w:ascii="Arial" w:hAnsi="Arial" w:cs="Arial"/>
          <w:b/>
          <w:bCs/>
          <w:color w:val="000000"/>
          <w:sz w:val="20"/>
          <w:szCs w:val="20"/>
        </w:rPr>
      </w:pPr>
      <w:r w:rsidRPr="00311817">
        <w:rPr>
          <w:rFonts w:ascii="Arial" w:hAnsi="Arial" w:cs="Arial"/>
          <w:b/>
          <w:bCs/>
          <w:color w:val="000000"/>
          <w:sz w:val="20"/>
          <w:szCs w:val="20"/>
        </w:rPr>
        <w:t xml:space="preserve">Accessible Formats and Communication Supports for Employees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Upon the request of an employee with a disability, 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consult with the employee to provide, or arrange for the provision of, accessible formats and communication supports for information that is needed to perform his/her job, and information that is generally available to other employees.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In determining the suitability of an accessible format or communication support, 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consult with the employee making the request. </w:t>
      </w:r>
    </w:p>
    <w:p w:rsidR="00FB1B87" w:rsidRPr="00311817" w:rsidRDefault="00FB1B87" w:rsidP="00311817">
      <w:pPr>
        <w:pStyle w:val="ListParagraph"/>
        <w:numPr>
          <w:ilvl w:val="2"/>
          <w:numId w:val="11"/>
        </w:numPr>
        <w:rPr>
          <w:rFonts w:ascii="Arial" w:hAnsi="Arial" w:cs="Arial"/>
          <w:b/>
          <w:bCs/>
          <w:color w:val="000000"/>
          <w:sz w:val="20"/>
          <w:szCs w:val="20"/>
        </w:rPr>
      </w:pPr>
      <w:r w:rsidRPr="00311817">
        <w:rPr>
          <w:rFonts w:ascii="Arial" w:hAnsi="Arial" w:cs="Arial"/>
          <w:b/>
          <w:bCs/>
          <w:color w:val="000000"/>
          <w:sz w:val="20"/>
          <w:szCs w:val="20"/>
        </w:rPr>
        <w:t xml:space="preserve">Workplace Emergency Response Information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will provide individualized workplace emergency response information to employees who have a disability, if the disability is such that the individualized information is necessary, and if CKCHC</w:t>
      </w:r>
      <w:r w:rsidR="00A3460E">
        <w:rPr>
          <w:rFonts w:ascii="Arial" w:hAnsi="Arial" w:cs="Arial"/>
          <w:color w:val="000000"/>
          <w:sz w:val="20"/>
          <w:szCs w:val="20"/>
        </w:rPr>
        <w:t xml:space="preserve"> </w:t>
      </w:r>
      <w:r w:rsidRPr="00780E29">
        <w:rPr>
          <w:rFonts w:ascii="Arial" w:hAnsi="Arial" w:cs="Arial"/>
          <w:color w:val="000000"/>
          <w:sz w:val="20"/>
          <w:szCs w:val="20"/>
        </w:rPr>
        <w:t>is aware of the need for accommodation due to the employee’s disability. CKCHC</w:t>
      </w:r>
      <w:r w:rsidR="00A3460E">
        <w:rPr>
          <w:rFonts w:ascii="Arial" w:hAnsi="Arial" w:cs="Arial"/>
          <w:color w:val="000000"/>
          <w:sz w:val="20"/>
          <w:szCs w:val="20"/>
        </w:rPr>
        <w:t xml:space="preserve"> </w:t>
      </w:r>
      <w:r w:rsidRPr="00780E29">
        <w:rPr>
          <w:rFonts w:ascii="Arial" w:hAnsi="Arial" w:cs="Arial"/>
          <w:color w:val="000000"/>
          <w:sz w:val="20"/>
          <w:szCs w:val="20"/>
        </w:rPr>
        <w:t xml:space="preserve">will provide this information as soon as practicable after becoming aware of the need for accommodation.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Where the employee requires assistance, CKCHC</w:t>
      </w:r>
      <w:r w:rsidR="00D20086">
        <w:rPr>
          <w:rFonts w:ascii="Arial" w:hAnsi="Arial" w:cs="Arial"/>
          <w:color w:val="000000"/>
          <w:sz w:val="20"/>
          <w:szCs w:val="20"/>
        </w:rPr>
        <w:t xml:space="preserve"> </w:t>
      </w:r>
      <w:r w:rsidRPr="00780E29">
        <w:rPr>
          <w:rFonts w:ascii="Arial" w:hAnsi="Arial" w:cs="Arial"/>
          <w:color w:val="000000"/>
          <w:sz w:val="20"/>
          <w:szCs w:val="20"/>
        </w:rPr>
        <w:t>will, with the consent of the employee, provide the workplace emergency response information to the person designated by CKCHC</w:t>
      </w:r>
      <w:r w:rsidR="00D20086">
        <w:rPr>
          <w:rFonts w:ascii="Arial" w:hAnsi="Arial" w:cs="Arial"/>
          <w:color w:val="000000"/>
          <w:sz w:val="20"/>
          <w:szCs w:val="20"/>
        </w:rPr>
        <w:t xml:space="preserve"> </w:t>
      </w:r>
      <w:r w:rsidRPr="00780E29">
        <w:rPr>
          <w:rFonts w:ascii="Arial" w:hAnsi="Arial" w:cs="Arial"/>
          <w:color w:val="000000"/>
          <w:sz w:val="20"/>
          <w:szCs w:val="20"/>
        </w:rPr>
        <w:t xml:space="preserve">to provide assistance to the employee.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review the individualized workplace emergency response information when the employee moves to a different location in the organization, when the employee’s overall accommodations needs or plans are reviewed. </w:t>
      </w:r>
    </w:p>
    <w:p w:rsidR="00FB1B87" w:rsidRPr="00311817" w:rsidRDefault="00FB1B87" w:rsidP="00311817">
      <w:pPr>
        <w:pStyle w:val="ListParagraph"/>
        <w:numPr>
          <w:ilvl w:val="2"/>
          <w:numId w:val="11"/>
        </w:numPr>
        <w:rPr>
          <w:rFonts w:ascii="Arial" w:hAnsi="Arial" w:cs="Arial"/>
          <w:b/>
          <w:bCs/>
          <w:color w:val="000000"/>
          <w:sz w:val="20"/>
          <w:szCs w:val="20"/>
        </w:rPr>
      </w:pPr>
      <w:r w:rsidRPr="00311817">
        <w:rPr>
          <w:rFonts w:ascii="Arial" w:hAnsi="Arial" w:cs="Arial"/>
          <w:b/>
          <w:bCs/>
          <w:color w:val="000000"/>
          <w:sz w:val="20"/>
          <w:szCs w:val="20"/>
        </w:rPr>
        <w:t xml:space="preserve">Documented Individual Accommodation Plans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will maintain a written process for the development of documented individual accommodation plans for employees with disabilities.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 xml:space="preserve">If requested, information regarding accessible formats and communications supports provided will also be included in individual accommodation plans. </w:t>
      </w:r>
    </w:p>
    <w:p w:rsidR="00FB1B87" w:rsidRPr="0037038B" w:rsidRDefault="00FB1B87" w:rsidP="0037038B">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 xml:space="preserve">In addition, the plans will include individualized workplace emergency response information (where required), and will identify any other accommodation that is to be provided. </w:t>
      </w:r>
    </w:p>
    <w:p w:rsidR="00FB1B87" w:rsidRPr="00311817" w:rsidRDefault="00FB1B87" w:rsidP="00311817">
      <w:pPr>
        <w:pStyle w:val="ListParagraph"/>
        <w:numPr>
          <w:ilvl w:val="2"/>
          <w:numId w:val="11"/>
        </w:numPr>
        <w:rPr>
          <w:rFonts w:ascii="Arial" w:hAnsi="Arial" w:cs="Arial"/>
          <w:b/>
          <w:bCs/>
          <w:color w:val="000000"/>
          <w:sz w:val="20"/>
          <w:szCs w:val="20"/>
        </w:rPr>
      </w:pPr>
      <w:r w:rsidRPr="00311817">
        <w:rPr>
          <w:rFonts w:ascii="Arial" w:hAnsi="Arial" w:cs="Arial"/>
          <w:b/>
          <w:bCs/>
          <w:color w:val="000000"/>
          <w:sz w:val="20"/>
          <w:szCs w:val="20"/>
        </w:rPr>
        <w:t xml:space="preserve">Return to Work Process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CKCHC</w:t>
      </w:r>
      <w:r w:rsidR="00A80853" w:rsidRPr="00780E29">
        <w:rPr>
          <w:rFonts w:ascii="Arial" w:hAnsi="Arial" w:cs="Arial"/>
          <w:color w:val="000000"/>
          <w:sz w:val="20"/>
          <w:szCs w:val="20"/>
        </w:rPr>
        <w:t xml:space="preserve"> </w:t>
      </w:r>
      <w:r w:rsidRPr="00780E29">
        <w:rPr>
          <w:rFonts w:ascii="Arial" w:hAnsi="Arial" w:cs="Arial"/>
          <w:color w:val="000000"/>
          <w:sz w:val="20"/>
          <w:szCs w:val="20"/>
        </w:rPr>
        <w:t xml:space="preserve">maintains a documented return to work process for its employees who have been absent from work due to a disability and who require disability-related accommodations in order to return to work. </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The return to work process outlines the steps CKCHC</w:t>
      </w:r>
      <w:r w:rsidR="00EC3371">
        <w:rPr>
          <w:rFonts w:ascii="Arial" w:hAnsi="Arial" w:cs="Arial"/>
          <w:color w:val="000000"/>
          <w:sz w:val="20"/>
          <w:szCs w:val="20"/>
        </w:rPr>
        <w:t xml:space="preserve"> </w:t>
      </w:r>
      <w:r w:rsidRPr="00780E29">
        <w:rPr>
          <w:rFonts w:ascii="Arial" w:hAnsi="Arial" w:cs="Arial"/>
          <w:color w:val="000000"/>
          <w:sz w:val="20"/>
          <w:szCs w:val="20"/>
        </w:rPr>
        <w:t>will take to facilitate the return to work and will include documented individual accommodation plans as part of the process.</w:t>
      </w:r>
    </w:p>
    <w:p w:rsidR="00FB1B87" w:rsidRPr="00780E29"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This return to work process will not replace or override any other return to work process created by or under any other statute (i</w:t>
      </w:r>
      <w:r w:rsidR="00DE7210" w:rsidRPr="00780E29">
        <w:rPr>
          <w:rFonts w:ascii="Arial" w:hAnsi="Arial" w:cs="Arial"/>
          <w:color w:val="000000"/>
          <w:sz w:val="20"/>
          <w:szCs w:val="20"/>
        </w:rPr>
        <w:t>.</w:t>
      </w:r>
      <w:r w:rsidRPr="00780E29">
        <w:rPr>
          <w:rFonts w:ascii="Arial" w:hAnsi="Arial" w:cs="Arial"/>
          <w:color w:val="000000"/>
          <w:sz w:val="20"/>
          <w:szCs w:val="20"/>
        </w:rPr>
        <w:t>e.</w:t>
      </w:r>
      <w:r w:rsidR="00DE7210" w:rsidRPr="00780E29">
        <w:rPr>
          <w:rFonts w:ascii="Arial" w:hAnsi="Arial" w:cs="Arial"/>
          <w:color w:val="000000"/>
          <w:sz w:val="20"/>
          <w:szCs w:val="20"/>
        </w:rPr>
        <w:t xml:space="preserve"> </w:t>
      </w:r>
      <w:r w:rsidRPr="00780E29">
        <w:rPr>
          <w:rFonts w:ascii="Arial" w:hAnsi="Arial" w:cs="Arial"/>
          <w:color w:val="000000"/>
          <w:sz w:val="20"/>
          <w:szCs w:val="20"/>
        </w:rPr>
        <w:t xml:space="preserve">the Workplace Safety Insurance Act, 1997). </w:t>
      </w:r>
    </w:p>
    <w:p w:rsidR="00FB2795" w:rsidRPr="00311817" w:rsidRDefault="00FB1B87" w:rsidP="00311817">
      <w:pPr>
        <w:pStyle w:val="ListParagraph"/>
        <w:numPr>
          <w:ilvl w:val="2"/>
          <w:numId w:val="11"/>
        </w:numPr>
        <w:rPr>
          <w:rFonts w:ascii="Arial" w:hAnsi="Arial" w:cs="Arial"/>
          <w:b/>
          <w:bCs/>
          <w:color w:val="000000"/>
          <w:sz w:val="20"/>
          <w:szCs w:val="20"/>
        </w:rPr>
      </w:pPr>
      <w:r w:rsidRPr="00311817">
        <w:rPr>
          <w:rFonts w:ascii="Arial" w:hAnsi="Arial" w:cs="Arial"/>
          <w:b/>
          <w:bCs/>
          <w:color w:val="000000"/>
          <w:sz w:val="20"/>
          <w:szCs w:val="20"/>
        </w:rPr>
        <w:t xml:space="preserve">Performance Management, Career Development and Advancement &amp; Redeployment </w:t>
      </w:r>
    </w:p>
    <w:p w:rsidR="00FB1B87" w:rsidRDefault="00FB1B87" w:rsidP="00780E29">
      <w:pPr>
        <w:pStyle w:val="ListParagraph"/>
        <w:numPr>
          <w:ilvl w:val="0"/>
          <w:numId w:val="15"/>
        </w:numPr>
        <w:autoSpaceDE w:val="0"/>
        <w:autoSpaceDN w:val="0"/>
        <w:adjustRightInd w:val="0"/>
        <w:spacing w:after="120"/>
        <w:ind w:right="187"/>
        <w:rPr>
          <w:rFonts w:ascii="Arial" w:hAnsi="Arial" w:cs="Arial"/>
          <w:color w:val="000000"/>
          <w:sz w:val="20"/>
          <w:szCs w:val="20"/>
        </w:rPr>
      </w:pPr>
      <w:r w:rsidRPr="00780E29">
        <w:rPr>
          <w:rFonts w:ascii="Arial" w:hAnsi="Arial" w:cs="Arial"/>
          <w:color w:val="000000"/>
          <w:sz w:val="20"/>
          <w:szCs w:val="20"/>
        </w:rPr>
        <w:t>CKCHC</w:t>
      </w:r>
      <w:r w:rsidR="00FB2795" w:rsidRPr="00780E29">
        <w:rPr>
          <w:rFonts w:ascii="Arial" w:hAnsi="Arial" w:cs="Arial"/>
          <w:color w:val="000000"/>
          <w:sz w:val="20"/>
          <w:szCs w:val="20"/>
        </w:rPr>
        <w:t xml:space="preserve"> </w:t>
      </w:r>
      <w:r w:rsidRPr="00780E29">
        <w:rPr>
          <w:rFonts w:ascii="Arial" w:hAnsi="Arial" w:cs="Arial"/>
          <w:color w:val="000000"/>
          <w:sz w:val="20"/>
          <w:szCs w:val="20"/>
        </w:rPr>
        <w:t>will take into account the accessibility needs of employees with disabilities, as well as individual accommodation plans, when conducting performance management, providing career development and advancement to employees, or when redeploying employees.</w:t>
      </w:r>
    </w:p>
    <w:p w:rsidR="00390D3E" w:rsidRDefault="00390D3E" w:rsidP="00EC3371">
      <w:pPr>
        <w:pStyle w:val="ListParagraph"/>
        <w:numPr>
          <w:ilvl w:val="0"/>
          <w:numId w:val="11"/>
        </w:numPr>
        <w:spacing w:before="240"/>
        <w:rPr>
          <w:rFonts w:ascii="Arial" w:hAnsi="Arial" w:cs="Arial"/>
          <w:b/>
          <w:sz w:val="22"/>
          <w:szCs w:val="22"/>
        </w:rPr>
      </w:pPr>
      <w:r w:rsidRPr="0057287D">
        <w:rPr>
          <w:rFonts w:ascii="Arial" w:hAnsi="Arial" w:cs="Arial"/>
          <w:b/>
          <w:sz w:val="22"/>
          <w:szCs w:val="22"/>
        </w:rPr>
        <w:t>RELATED DOCUMENTS</w:t>
      </w:r>
      <w:r w:rsidR="00A16636">
        <w:rPr>
          <w:rFonts w:ascii="Arial" w:hAnsi="Arial" w:cs="Arial"/>
          <w:b/>
          <w:sz w:val="22"/>
          <w:szCs w:val="22"/>
        </w:rPr>
        <w:t>/REFERENCES</w:t>
      </w:r>
    </w:p>
    <w:p w:rsidR="00964C29" w:rsidRPr="00964C29" w:rsidRDefault="00964C29" w:rsidP="00964C29">
      <w:pPr>
        <w:pStyle w:val="ListParagraph"/>
        <w:numPr>
          <w:ilvl w:val="0"/>
          <w:numId w:val="10"/>
        </w:numPr>
        <w:rPr>
          <w:rFonts w:ascii="Arial" w:hAnsi="Arial" w:cs="Arial"/>
          <w:vanish/>
          <w:sz w:val="22"/>
          <w:szCs w:val="22"/>
        </w:rPr>
      </w:pPr>
    </w:p>
    <w:p w:rsidR="00964C29" w:rsidRPr="00964C29" w:rsidRDefault="00964C29" w:rsidP="00964C29">
      <w:pPr>
        <w:pStyle w:val="ListParagraph"/>
        <w:numPr>
          <w:ilvl w:val="0"/>
          <w:numId w:val="10"/>
        </w:numPr>
        <w:rPr>
          <w:rFonts w:ascii="Arial" w:hAnsi="Arial" w:cs="Arial"/>
          <w:vanish/>
          <w:sz w:val="22"/>
          <w:szCs w:val="22"/>
        </w:rPr>
      </w:pPr>
    </w:p>
    <w:p w:rsidR="00964C29" w:rsidRPr="00964C29" w:rsidRDefault="00964C29" w:rsidP="00964C29">
      <w:pPr>
        <w:pStyle w:val="ListParagraph"/>
        <w:numPr>
          <w:ilvl w:val="0"/>
          <w:numId w:val="10"/>
        </w:numPr>
        <w:rPr>
          <w:rFonts w:ascii="Arial" w:hAnsi="Arial" w:cs="Arial"/>
          <w:vanish/>
          <w:sz w:val="22"/>
          <w:szCs w:val="22"/>
        </w:rPr>
      </w:pPr>
    </w:p>
    <w:p w:rsidR="00964C29" w:rsidRPr="00964C29" w:rsidRDefault="00964C29" w:rsidP="00964C29">
      <w:pPr>
        <w:pStyle w:val="ListParagraph"/>
        <w:numPr>
          <w:ilvl w:val="0"/>
          <w:numId w:val="10"/>
        </w:numPr>
        <w:rPr>
          <w:rFonts w:ascii="Arial" w:hAnsi="Arial" w:cs="Arial"/>
          <w:vanish/>
          <w:sz w:val="22"/>
          <w:szCs w:val="22"/>
        </w:rPr>
      </w:pPr>
    </w:p>
    <w:p w:rsidR="00964C29" w:rsidRPr="00964C29" w:rsidRDefault="00964C29" w:rsidP="00964C29">
      <w:pPr>
        <w:pStyle w:val="ListParagraph"/>
        <w:numPr>
          <w:ilvl w:val="0"/>
          <w:numId w:val="10"/>
        </w:numPr>
        <w:rPr>
          <w:rFonts w:ascii="Arial" w:hAnsi="Arial" w:cs="Arial"/>
          <w:vanish/>
          <w:sz w:val="22"/>
          <w:szCs w:val="22"/>
        </w:rPr>
      </w:pPr>
    </w:p>
    <w:p w:rsidR="00964C29" w:rsidRPr="00D077DB" w:rsidRDefault="00964C29" w:rsidP="00964C29">
      <w:pPr>
        <w:pStyle w:val="ListParagraph"/>
        <w:numPr>
          <w:ilvl w:val="1"/>
          <w:numId w:val="10"/>
        </w:numPr>
        <w:rPr>
          <w:rFonts w:ascii="Arial" w:hAnsi="Arial" w:cs="Arial"/>
          <w:b/>
          <w:sz w:val="22"/>
          <w:szCs w:val="22"/>
        </w:rPr>
      </w:pPr>
      <w:r w:rsidRPr="00D077DB">
        <w:rPr>
          <w:rFonts w:ascii="Arial" w:hAnsi="Arial" w:cs="Arial"/>
          <w:sz w:val="22"/>
          <w:szCs w:val="22"/>
        </w:rPr>
        <w:t>AODA, 2005 Customer Service and Integrated Accessibility Standards Multi-Year Plan</w:t>
      </w:r>
    </w:p>
    <w:p w:rsidR="00964C29" w:rsidRPr="00D077DB" w:rsidRDefault="00964C29" w:rsidP="00964C29">
      <w:pPr>
        <w:pStyle w:val="ListParagraph"/>
        <w:numPr>
          <w:ilvl w:val="1"/>
          <w:numId w:val="10"/>
        </w:numPr>
        <w:rPr>
          <w:rFonts w:ascii="Arial" w:hAnsi="Arial" w:cs="Arial"/>
          <w:sz w:val="22"/>
          <w:szCs w:val="22"/>
        </w:rPr>
      </w:pPr>
      <w:r w:rsidRPr="00D077DB">
        <w:rPr>
          <w:rFonts w:ascii="Arial" w:hAnsi="Arial" w:cs="Arial"/>
          <w:sz w:val="22"/>
          <w:szCs w:val="22"/>
        </w:rPr>
        <w:t>Fast Facts Sheet – AODA</w:t>
      </w:r>
      <w:r>
        <w:rPr>
          <w:rFonts w:ascii="Arial" w:hAnsi="Arial" w:cs="Arial"/>
          <w:sz w:val="22"/>
          <w:szCs w:val="22"/>
        </w:rPr>
        <w:t xml:space="preserve"> (Updated: September 16, 2016)</w:t>
      </w:r>
    </w:p>
    <w:p w:rsidR="00964C29" w:rsidRPr="00D077DB" w:rsidRDefault="00964C29" w:rsidP="00964C29">
      <w:pPr>
        <w:pStyle w:val="ListParagraph"/>
        <w:numPr>
          <w:ilvl w:val="1"/>
          <w:numId w:val="10"/>
        </w:numPr>
        <w:rPr>
          <w:rFonts w:ascii="Arial" w:hAnsi="Arial" w:cs="Arial"/>
          <w:sz w:val="22"/>
          <w:szCs w:val="22"/>
        </w:rPr>
      </w:pPr>
      <w:r w:rsidRPr="00D077DB">
        <w:rPr>
          <w:rFonts w:ascii="Arial" w:hAnsi="Arial" w:cs="Arial"/>
          <w:sz w:val="22"/>
          <w:szCs w:val="22"/>
        </w:rPr>
        <w:t>CK-OP-10</w:t>
      </w:r>
      <w:r w:rsidR="000B1BBF">
        <w:rPr>
          <w:rFonts w:ascii="Arial" w:hAnsi="Arial" w:cs="Arial"/>
          <w:sz w:val="22"/>
          <w:szCs w:val="22"/>
        </w:rPr>
        <w:t>1</w:t>
      </w:r>
      <w:r w:rsidRPr="00D077DB">
        <w:rPr>
          <w:rFonts w:ascii="Arial" w:hAnsi="Arial" w:cs="Arial"/>
          <w:sz w:val="22"/>
          <w:szCs w:val="22"/>
        </w:rPr>
        <w:t xml:space="preserve"> –</w:t>
      </w:r>
      <w:r w:rsidR="000B1BBF">
        <w:rPr>
          <w:rFonts w:ascii="Arial" w:hAnsi="Arial" w:cs="Arial"/>
          <w:sz w:val="22"/>
          <w:szCs w:val="22"/>
        </w:rPr>
        <w:t xml:space="preserve"> </w:t>
      </w:r>
      <w:r w:rsidRPr="00D077DB">
        <w:rPr>
          <w:rFonts w:ascii="Arial" w:hAnsi="Arial" w:cs="Arial"/>
          <w:sz w:val="22"/>
          <w:szCs w:val="22"/>
        </w:rPr>
        <w:t>Accessibility Policy</w:t>
      </w:r>
    </w:p>
    <w:p w:rsidR="00964C29" w:rsidRPr="00D077DB" w:rsidRDefault="00964C29" w:rsidP="00964C29">
      <w:pPr>
        <w:pStyle w:val="ListParagraph"/>
        <w:numPr>
          <w:ilvl w:val="1"/>
          <w:numId w:val="10"/>
        </w:numPr>
        <w:rPr>
          <w:rFonts w:ascii="Arial" w:hAnsi="Arial" w:cs="Arial"/>
          <w:sz w:val="22"/>
          <w:szCs w:val="22"/>
        </w:rPr>
      </w:pPr>
      <w:r w:rsidRPr="00D077DB">
        <w:rPr>
          <w:rFonts w:ascii="Arial" w:hAnsi="Arial" w:cs="Arial"/>
          <w:sz w:val="22"/>
          <w:szCs w:val="22"/>
        </w:rPr>
        <w:t>Accessibility Notice of Availability of Documents 072219</w:t>
      </w:r>
    </w:p>
    <w:p w:rsidR="00964C29" w:rsidRPr="00D077DB" w:rsidRDefault="00964C29" w:rsidP="00964C29">
      <w:pPr>
        <w:pStyle w:val="ListParagraph"/>
        <w:numPr>
          <w:ilvl w:val="1"/>
          <w:numId w:val="10"/>
        </w:numPr>
        <w:rPr>
          <w:rFonts w:ascii="Arial" w:hAnsi="Arial" w:cs="Arial"/>
          <w:sz w:val="22"/>
          <w:szCs w:val="22"/>
        </w:rPr>
      </w:pPr>
      <w:r w:rsidRPr="00D077DB">
        <w:rPr>
          <w:rFonts w:ascii="Arial" w:hAnsi="Arial" w:cs="Arial"/>
          <w:sz w:val="22"/>
          <w:szCs w:val="22"/>
        </w:rPr>
        <w:t>Accessibility For Ontarians with Disabilities Policy Statement</w:t>
      </w:r>
    </w:p>
    <w:p w:rsidR="00390D3E" w:rsidRDefault="00390D3E" w:rsidP="00390D3E">
      <w:pPr>
        <w:rPr>
          <w:sz w:val="22"/>
          <w:szCs w:val="22"/>
        </w:rPr>
      </w:pPr>
    </w:p>
    <w:p w:rsidR="00DB36B1" w:rsidRDefault="00DB36B1" w:rsidP="00390D3E">
      <w:pPr>
        <w:rPr>
          <w:sz w:val="22"/>
          <w:szCs w:val="22"/>
        </w:rPr>
      </w:pPr>
    </w:p>
    <w:p w:rsidR="00DB36B1" w:rsidRDefault="00DB36B1" w:rsidP="00390D3E">
      <w:pPr>
        <w:rPr>
          <w:sz w:val="22"/>
          <w:szCs w:val="22"/>
        </w:rPr>
      </w:pPr>
    </w:p>
    <w:p w:rsidR="00DB36B1" w:rsidRDefault="00DB36B1" w:rsidP="00390D3E">
      <w:pPr>
        <w:rPr>
          <w:sz w:val="22"/>
          <w:szCs w:val="22"/>
        </w:rPr>
      </w:pPr>
    </w:p>
    <w:p w:rsidR="00DB36B1" w:rsidRDefault="00DB36B1" w:rsidP="00390D3E">
      <w:pPr>
        <w:rPr>
          <w:sz w:val="22"/>
          <w:szCs w:val="22"/>
        </w:rPr>
      </w:pPr>
    </w:p>
    <w:p w:rsidR="00DB36B1" w:rsidRDefault="00DB36B1" w:rsidP="00390D3E">
      <w:pPr>
        <w:rPr>
          <w:sz w:val="22"/>
          <w:szCs w:val="22"/>
        </w:rPr>
      </w:pPr>
    </w:p>
    <w:p w:rsidR="00DB36B1" w:rsidRDefault="00DB36B1" w:rsidP="00390D3E">
      <w:pPr>
        <w:rPr>
          <w:sz w:val="22"/>
          <w:szCs w:val="22"/>
        </w:rPr>
      </w:pPr>
    </w:p>
    <w:p w:rsidR="00DB36B1" w:rsidRDefault="00DB36B1" w:rsidP="00390D3E">
      <w:pPr>
        <w:rPr>
          <w:sz w:val="22"/>
          <w:szCs w:val="22"/>
        </w:rPr>
      </w:pPr>
    </w:p>
    <w:p w:rsidR="00DB36B1" w:rsidRDefault="00DB36B1" w:rsidP="00390D3E">
      <w:pPr>
        <w:rPr>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325"/>
        <w:gridCol w:w="2970"/>
        <w:gridCol w:w="1980"/>
        <w:gridCol w:w="1080"/>
        <w:gridCol w:w="1350"/>
      </w:tblGrid>
      <w:tr w:rsidR="00390D3E" w:rsidRPr="009845FD" w:rsidTr="009845FD">
        <w:trPr>
          <w:trHeight w:val="350"/>
        </w:trPr>
        <w:tc>
          <w:tcPr>
            <w:tcW w:w="9355" w:type="dxa"/>
            <w:gridSpan w:val="6"/>
            <w:vAlign w:val="center"/>
          </w:tcPr>
          <w:p w:rsidR="00390D3E" w:rsidRPr="009845FD" w:rsidRDefault="00390D3E" w:rsidP="00C9547B">
            <w:pPr>
              <w:jc w:val="center"/>
              <w:rPr>
                <w:sz w:val="20"/>
                <w:szCs w:val="22"/>
              </w:rPr>
            </w:pPr>
            <w:r w:rsidRPr="009845FD">
              <w:rPr>
                <w:rFonts w:ascii="Arial" w:hAnsi="Arial" w:cs="Arial"/>
                <w:b/>
                <w:sz w:val="20"/>
                <w:szCs w:val="22"/>
              </w:rPr>
              <w:t>POLICY REVISIONS SUBSEQUENT TO ORIGINAL APPROVAL</w:t>
            </w:r>
          </w:p>
        </w:tc>
      </w:tr>
      <w:tr w:rsidR="00390D3E" w:rsidRPr="009845FD" w:rsidTr="009845FD">
        <w:tc>
          <w:tcPr>
            <w:tcW w:w="650" w:type="dxa"/>
            <w:vAlign w:val="center"/>
          </w:tcPr>
          <w:p w:rsidR="00390D3E" w:rsidRPr="009845FD" w:rsidRDefault="00390D3E" w:rsidP="00C9547B">
            <w:pPr>
              <w:jc w:val="center"/>
              <w:rPr>
                <w:rFonts w:ascii="Arial" w:hAnsi="Arial" w:cs="Arial"/>
                <w:b/>
                <w:sz w:val="20"/>
                <w:szCs w:val="22"/>
              </w:rPr>
            </w:pPr>
            <w:r w:rsidRPr="009845FD">
              <w:rPr>
                <w:rFonts w:ascii="Arial" w:hAnsi="Arial" w:cs="Arial"/>
                <w:b/>
                <w:sz w:val="20"/>
                <w:szCs w:val="22"/>
              </w:rPr>
              <w:t>No.</w:t>
            </w:r>
          </w:p>
        </w:tc>
        <w:tc>
          <w:tcPr>
            <w:tcW w:w="1325" w:type="dxa"/>
            <w:vAlign w:val="center"/>
          </w:tcPr>
          <w:p w:rsidR="00390D3E" w:rsidRPr="009845FD" w:rsidRDefault="00390D3E" w:rsidP="00C9547B">
            <w:pPr>
              <w:jc w:val="center"/>
              <w:rPr>
                <w:rFonts w:ascii="Arial" w:hAnsi="Arial" w:cs="Arial"/>
                <w:b/>
                <w:sz w:val="20"/>
                <w:szCs w:val="22"/>
              </w:rPr>
            </w:pPr>
            <w:r w:rsidRPr="009845FD">
              <w:rPr>
                <w:rFonts w:ascii="Arial" w:hAnsi="Arial" w:cs="Arial"/>
                <w:b/>
                <w:sz w:val="20"/>
                <w:szCs w:val="22"/>
              </w:rPr>
              <w:t>Initiator Title</w:t>
            </w:r>
          </w:p>
        </w:tc>
        <w:tc>
          <w:tcPr>
            <w:tcW w:w="2970" w:type="dxa"/>
            <w:vAlign w:val="center"/>
          </w:tcPr>
          <w:p w:rsidR="00390D3E" w:rsidRPr="009845FD" w:rsidRDefault="00390D3E" w:rsidP="00C9547B">
            <w:pPr>
              <w:jc w:val="center"/>
              <w:rPr>
                <w:rFonts w:ascii="Arial" w:hAnsi="Arial" w:cs="Arial"/>
                <w:b/>
                <w:sz w:val="20"/>
                <w:szCs w:val="22"/>
              </w:rPr>
            </w:pPr>
            <w:r w:rsidRPr="009845FD">
              <w:rPr>
                <w:rFonts w:ascii="Arial" w:hAnsi="Arial" w:cs="Arial"/>
                <w:b/>
                <w:sz w:val="20"/>
                <w:szCs w:val="22"/>
              </w:rPr>
              <w:t>Reason for Revision</w:t>
            </w:r>
          </w:p>
        </w:tc>
        <w:tc>
          <w:tcPr>
            <w:tcW w:w="1980" w:type="dxa"/>
            <w:vAlign w:val="center"/>
          </w:tcPr>
          <w:p w:rsidR="00390D3E" w:rsidRPr="009845FD" w:rsidRDefault="00390D3E" w:rsidP="00C9547B">
            <w:pPr>
              <w:jc w:val="center"/>
              <w:rPr>
                <w:rFonts w:ascii="Arial" w:hAnsi="Arial" w:cs="Arial"/>
                <w:b/>
                <w:sz w:val="20"/>
                <w:szCs w:val="22"/>
              </w:rPr>
            </w:pPr>
            <w:r w:rsidRPr="009845FD">
              <w:rPr>
                <w:rFonts w:ascii="Arial" w:hAnsi="Arial" w:cs="Arial"/>
                <w:b/>
                <w:sz w:val="20"/>
                <w:szCs w:val="22"/>
              </w:rPr>
              <w:t>Updated By</w:t>
            </w:r>
            <w:r w:rsidR="00EF6554" w:rsidRPr="009845FD">
              <w:rPr>
                <w:rFonts w:ascii="Arial" w:hAnsi="Arial" w:cs="Arial"/>
                <w:b/>
                <w:sz w:val="20"/>
                <w:szCs w:val="22"/>
              </w:rPr>
              <w:t xml:space="preserve"> Title</w:t>
            </w:r>
          </w:p>
        </w:tc>
        <w:tc>
          <w:tcPr>
            <w:tcW w:w="1080" w:type="dxa"/>
            <w:vAlign w:val="center"/>
          </w:tcPr>
          <w:p w:rsidR="00390D3E" w:rsidRPr="009845FD" w:rsidRDefault="00390D3E" w:rsidP="00C9547B">
            <w:pPr>
              <w:jc w:val="center"/>
              <w:rPr>
                <w:rFonts w:ascii="Arial" w:hAnsi="Arial" w:cs="Arial"/>
                <w:b/>
                <w:sz w:val="20"/>
                <w:szCs w:val="22"/>
              </w:rPr>
            </w:pPr>
            <w:r w:rsidRPr="009845FD">
              <w:rPr>
                <w:rFonts w:ascii="Arial" w:hAnsi="Arial" w:cs="Arial"/>
                <w:b/>
                <w:sz w:val="20"/>
                <w:szCs w:val="22"/>
              </w:rPr>
              <w:t>Date</w:t>
            </w:r>
          </w:p>
        </w:tc>
        <w:tc>
          <w:tcPr>
            <w:tcW w:w="1350" w:type="dxa"/>
            <w:vAlign w:val="center"/>
          </w:tcPr>
          <w:p w:rsidR="00390D3E" w:rsidRPr="009845FD" w:rsidRDefault="00390D3E" w:rsidP="00C9547B">
            <w:pPr>
              <w:jc w:val="center"/>
              <w:rPr>
                <w:rFonts w:ascii="Arial" w:hAnsi="Arial" w:cs="Arial"/>
                <w:b/>
                <w:sz w:val="20"/>
                <w:szCs w:val="22"/>
              </w:rPr>
            </w:pPr>
            <w:r w:rsidRPr="009845FD">
              <w:rPr>
                <w:rFonts w:ascii="Arial" w:hAnsi="Arial" w:cs="Arial"/>
                <w:b/>
                <w:sz w:val="20"/>
                <w:szCs w:val="22"/>
              </w:rPr>
              <w:t>Approver Title</w:t>
            </w:r>
          </w:p>
        </w:tc>
      </w:tr>
      <w:tr w:rsidR="00390D3E" w:rsidRPr="009845FD" w:rsidTr="009845FD">
        <w:tc>
          <w:tcPr>
            <w:tcW w:w="650" w:type="dxa"/>
            <w:vAlign w:val="center"/>
          </w:tcPr>
          <w:p w:rsidR="00390D3E" w:rsidRPr="009845FD" w:rsidRDefault="00390D3E" w:rsidP="00C9547B">
            <w:pPr>
              <w:jc w:val="center"/>
              <w:rPr>
                <w:rFonts w:ascii="Arial" w:hAnsi="Arial" w:cs="Arial"/>
                <w:sz w:val="20"/>
                <w:szCs w:val="22"/>
              </w:rPr>
            </w:pPr>
          </w:p>
        </w:tc>
        <w:tc>
          <w:tcPr>
            <w:tcW w:w="1325" w:type="dxa"/>
            <w:vAlign w:val="center"/>
          </w:tcPr>
          <w:p w:rsidR="00390D3E" w:rsidRPr="009845FD" w:rsidRDefault="00390D3E" w:rsidP="00C9547B">
            <w:pPr>
              <w:jc w:val="center"/>
              <w:rPr>
                <w:rFonts w:ascii="Arial" w:hAnsi="Arial" w:cs="Arial"/>
                <w:sz w:val="20"/>
                <w:szCs w:val="22"/>
              </w:rPr>
            </w:pPr>
          </w:p>
        </w:tc>
        <w:tc>
          <w:tcPr>
            <w:tcW w:w="2970" w:type="dxa"/>
            <w:vAlign w:val="center"/>
          </w:tcPr>
          <w:p w:rsidR="00390D3E" w:rsidRPr="009845FD" w:rsidRDefault="00390D3E" w:rsidP="00C9547B">
            <w:pPr>
              <w:jc w:val="center"/>
              <w:rPr>
                <w:rFonts w:ascii="Arial" w:hAnsi="Arial" w:cs="Arial"/>
                <w:sz w:val="20"/>
                <w:szCs w:val="22"/>
              </w:rPr>
            </w:pPr>
          </w:p>
        </w:tc>
        <w:tc>
          <w:tcPr>
            <w:tcW w:w="1980" w:type="dxa"/>
            <w:vAlign w:val="center"/>
          </w:tcPr>
          <w:p w:rsidR="00390D3E" w:rsidRPr="009845FD" w:rsidRDefault="00390D3E" w:rsidP="00C9547B">
            <w:pPr>
              <w:jc w:val="center"/>
              <w:rPr>
                <w:rFonts w:ascii="Arial" w:hAnsi="Arial" w:cs="Arial"/>
                <w:sz w:val="20"/>
                <w:szCs w:val="22"/>
              </w:rPr>
            </w:pPr>
          </w:p>
        </w:tc>
        <w:tc>
          <w:tcPr>
            <w:tcW w:w="1080" w:type="dxa"/>
            <w:vAlign w:val="center"/>
          </w:tcPr>
          <w:p w:rsidR="00390D3E" w:rsidRPr="009845FD" w:rsidRDefault="00390D3E" w:rsidP="00C9547B">
            <w:pPr>
              <w:jc w:val="center"/>
              <w:rPr>
                <w:rFonts w:ascii="Arial" w:hAnsi="Arial" w:cs="Arial"/>
                <w:sz w:val="20"/>
                <w:szCs w:val="22"/>
              </w:rPr>
            </w:pPr>
          </w:p>
        </w:tc>
        <w:tc>
          <w:tcPr>
            <w:tcW w:w="1350" w:type="dxa"/>
            <w:vAlign w:val="center"/>
          </w:tcPr>
          <w:p w:rsidR="00390D3E" w:rsidRPr="009845FD" w:rsidRDefault="00390D3E" w:rsidP="00C9547B">
            <w:pPr>
              <w:jc w:val="center"/>
              <w:rPr>
                <w:rFonts w:ascii="Arial" w:hAnsi="Arial" w:cs="Arial"/>
                <w:sz w:val="20"/>
                <w:szCs w:val="22"/>
              </w:rPr>
            </w:pPr>
          </w:p>
        </w:tc>
      </w:tr>
    </w:tbl>
    <w:p w:rsidR="00696254" w:rsidRPr="0057287D" w:rsidRDefault="00696254" w:rsidP="00DB36B1">
      <w:pPr>
        <w:rPr>
          <w:sz w:val="22"/>
          <w:szCs w:val="22"/>
        </w:rPr>
      </w:pPr>
    </w:p>
    <w:sectPr w:rsidR="00696254" w:rsidRPr="0057287D" w:rsidSect="00DA556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14" w:rsidRDefault="00CD1614">
      <w:r>
        <w:separator/>
      </w:r>
    </w:p>
  </w:endnote>
  <w:endnote w:type="continuationSeparator" w:id="0">
    <w:p w:rsidR="00CD1614" w:rsidRDefault="00CD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CUCYK+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78" w:rsidRDefault="00FE0440" w:rsidP="00F22428">
    <w:pPr>
      <w:pStyle w:val="Footer"/>
      <w:jc w:val="center"/>
      <w:rPr>
        <w:rFonts w:ascii="Arial" w:hAnsi="Arial" w:cs="Arial"/>
        <w:snapToGrid w:val="0"/>
        <w:sz w:val="16"/>
        <w:szCs w:val="16"/>
      </w:rPr>
    </w:pPr>
    <w:r w:rsidRPr="00CF653A">
      <w:rPr>
        <w:rFonts w:ascii="Arial" w:hAnsi="Arial" w:cs="Arial"/>
        <w:snapToGrid w:val="0"/>
        <w:sz w:val="16"/>
        <w:szCs w:val="16"/>
      </w:rPr>
      <w:t>_______________________________________________________________________________</w:t>
    </w:r>
    <w:r w:rsidR="00F22428">
      <w:rPr>
        <w:rFonts w:ascii="Arial" w:hAnsi="Arial" w:cs="Arial"/>
        <w:snapToGrid w:val="0"/>
        <w:sz w:val="16"/>
        <w:szCs w:val="16"/>
      </w:rPr>
      <w:t>_________________________</w:t>
    </w:r>
  </w:p>
  <w:p w:rsidR="00801F54" w:rsidRDefault="00801F54" w:rsidP="00801F54">
    <w:pPr>
      <w:pStyle w:val="Footer"/>
      <w:jc w:val="center"/>
      <w:rPr>
        <w:rFonts w:ascii="Arial" w:hAnsi="Arial" w:cs="Arial"/>
        <w:snapToGrid w:val="0"/>
        <w:sz w:val="16"/>
        <w:szCs w:val="16"/>
      </w:rPr>
    </w:pPr>
    <w:r>
      <w:rPr>
        <w:rFonts w:ascii="Arial" w:hAnsi="Arial" w:cs="Arial"/>
        <w:snapToGrid w:val="0"/>
        <w:sz w:val="16"/>
        <w:szCs w:val="16"/>
      </w:rPr>
      <w:t>POLICIES/Organizational Practice/Integrated Accessibility Standards Policy</w:t>
    </w:r>
  </w:p>
  <w:p w:rsidR="00FE0440" w:rsidRPr="00D91478" w:rsidRDefault="00A73ECD" w:rsidP="00A73ECD">
    <w:pPr>
      <w:jc w:val="center"/>
      <w:rPr>
        <w:rFonts w:ascii="Arial" w:hAnsi="Arial" w:cs="Arial"/>
        <w:snapToGrid w:val="0"/>
        <w:sz w:val="16"/>
        <w:szCs w:val="16"/>
      </w:rPr>
    </w:pPr>
    <w:r w:rsidRPr="00A73ECD">
      <w:rPr>
        <w:rFonts w:ascii="Arial" w:hAnsi="Arial" w:cs="Arial"/>
        <w:sz w:val="16"/>
        <w:szCs w:val="16"/>
      </w:rPr>
      <w:t xml:space="preserve">Page </w:t>
    </w:r>
    <w:r w:rsidRPr="00A73ECD">
      <w:rPr>
        <w:rFonts w:ascii="Arial" w:hAnsi="Arial" w:cs="Arial"/>
        <w:b/>
        <w:bCs/>
        <w:sz w:val="16"/>
        <w:szCs w:val="16"/>
      </w:rPr>
      <w:fldChar w:fldCharType="begin"/>
    </w:r>
    <w:r w:rsidRPr="00A73ECD">
      <w:rPr>
        <w:rFonts w:ascii="Arial" w:hAnsi="Arial" w:cs="Arial"/>
        <w:b/>
        <w:bCs/>
        <w:sz w:val="16"/>
        <w:szCs w:val="16"/>
      </w:rPr>
      <w:instrText xml:space="preserve"> PAGE  \* Arabic  \* MERGEFORMAT </w:instrText>
    </w:r>
    <w:r w:rsidRPr="00A73ECD">
      <w:rPr>
        <w:rFonts w:ascii="Arial" w:hAnsi="Arial" w:cs="Arial"/>
        <w:b/>
        <w:bCs/>
        <w:sz w:val="16"/>
        <w:szCs w:val="16"/>
      </w:rPr>
      <w:fldChar w:fldCharType="separate"/>
    </w:r>
    <w:r w:rsidR="006D3CB0">
      <w:rPr>
        <w:rFonts w:ascii="Arial" w:hAnsi="Arial" w:cs="Arial"/>
        <w:b/>
        <w:bCs/>
        <w:noProof/>
        <w:sz w:val="16"/>
        <w:szCs w:val="16"/>
      </w:rPr>
      <w:t>1</w:t>
    </w:r>
    <w:r w:rsidRPr="00A73ECD">
      <w:rPr>
        <w:rFonts w:ascii="Arial" w:hAnsi="Arial" w:cs="Arial"/>
        <w:b/>
        <w:bCs/>
        <w:sz w:val="16"/>
        <w:szCs w:val="16"/>
      </w:rPr>
      <w:fldChar w:fldCharType="end"/>
    </w:r>
    <w:r w:rsidRPr="00A73ECD">
      <w:rPr>
        <w:rFonts w:ascii="Arial" w:hAnsi="Arial" w:cs="Arial"/>
        <w:sz w:val="16"/>
        <w:szCs w:val="16"/>
      </w:rPr>
      <w:t xml:space="preserve"> of </w:t>
    </w:r>
    <w:r w:rsidRPr="00A73ECD">
      <w:rPr>
        <w:rFonts w:ascii="Arial" w:hAnsi="Arial" w:cs="Arial"/>
        <w:b/>
        <w:bCs/>
        <w:sz w:val="16"/>
        <w:szCs w:val="16"/>
      </w:rPr>
      <w:fldChar w:fldCharType="begin"/>
    </w:r>
    <w:r w:rsidRPr="00A73ECD">
      <w:rPr>
        <w:rFonts w:ascii="Arial" w:hAnsi="Arial" w:cs="Arial"/>
        <w:b/>
        <w:bCs/>
        <w:sz w:val="16"/>
        <w:szCs w:val="16"/>
      </w:rPr>
      <w:instrText xml:space="preserve"> NUMPAGES  \* Arabic  \* MERGEFORMAT </w:instrText>
    </w:r>
    <w:r w:rsidRPr="00A73ECD">
      <w:rPr>
        <w:rFonts w:ascii="Arial" w:hAnsi="Arial" w:cs="Arial"/>
        <w:b/>
        <w:bCs/>
        <w:sz w:val="16"/>
        <w:szCs w:val="16"/>
      </w:rPr>
      <w:fldChar w:fldCharType="separate"/>
    </w:r>
    <w:r w:rsidR="006D3CB0">
      <w:rPr>
        <w:rFonts w:ascii="Arial" w:hAnsi="Arial" w:cs="Arial"/>
        <w:b/>
        <w:bCs/>
        <w:noProof/>
        <w:sz w:val="16"/>
        <w:szCs w:val="16"/>
      </w:rPr>
      <w:t>2</w:t>
    </w:r>
    <w:r w:rsidRPr="00A73EC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14" w:rsidRDefault="00CD1614">
      <w:r>
        <w:separator/>
      </w:r>
    </w:p>
  </w:footnote>
  <w:footnote w:type="continuationSeparator" w:id="0">
    <w:p w:rsidR="00CD1614" w:rsidRDefault="00CD1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6FF"/>
    <w:multiLevelType w:val="hybridMultilevel"/>
    <w:tmpl w:val="53623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717E"/>
    <w:multiLevelType w:val="hybridMultilevel"/>
    <w:tmpl w:val="09E6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70434"/>
    <w:multiLevelType w:val="multilevel"/>
    <w:tmpl w:val="24401920"/>
    <w:styleLink w:val="Style1"/>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4B4B99"/>
    <w:multiLevelType w:val="hybridMultilevel"/>
    <w:tmpl w:val="C2E8D6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7304F8"/>
    <w:multiLevelType w:val="hybridMultilevel"/>
    <w:tmpl w:val="9B56A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B3777"/>
    <w:multiLevelType w:val="multilevel"/>
    <w:tmpl w:val="8FEE17B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710B4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54E4278"/>
    <w:multiLevelType w:val="hybridMultilevel"/>
    <w:tmpl w:val="6980D31C"/>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5F68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320BEE"/>
    <w:multiLevelType w:val="hybridMultilevel"/>
    <w:tmpl w:val="B01A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3D1E"/>
    <w:multiLevelType w:val="hybridMultilevel"/>
    <w:tmpl w:val="F35A60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F6C70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4A019E"/>
    <w:multiLevelType w:val="hybridMultilevel"/>
    <w:tmpl w:val="9704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757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5C645D"/>
    <w:multiLevelType w:val="hybridMultilevel"/>
    <w:tmpl w:val="0AC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7"/>
  </w:num>
  <w:num w:numId="6">
    <w:abstractNumId w:val="6"/>
  </w:num>
  <w:num w:numId="7">
    <w:abstractNumId w:val="13"/>
  </w:num>
  <w:num w:numId="8">
    <w:abstractNumId w:val="12"/>
  </w:num>
  <w:num w:numId="9">
    <w:abstractNumId w:val="11"/>
  </w:num>
  <w:num w:numId="10">
    <w:abstractNumId w:val="5"/>
  </w:num>
  <w:num w:numId="11">
    <w:abstractNumId w:val="8"/>
  </w:num>
  <w:num w:numId="12">
    <w:abstractNumId w:val="14"/>
  </w:num>
  <w:num w:numId="13">
    <w:abstractNumId w:val="0"/>
  </w:num>
  <w:num w:numId="14">
    <w:abstractNumId w:val="4"/>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9"/>
    <w:rsid w:val="00004E1B"/>
    <w:rsid w:val="0002578B"/>
    <w:rsid w:val="00026E3B"/>
    <w:rsid w:val="0003292D"/>
    <w:rsid w:val="000334CF"/>
    <w:rsid w:val="00042D04"/>
    <w:rsid w:val="000502EE"/>
    <w:rsid w:val="000671A9"/>
    <w:rsid w:val="00071716"/>
    <w:rsid w:val="000737A2"/>
    <w:rsid w:val="00081E4B"/>
    <w:rsid w:val="0008438B"/>
    <w:rsid w:val="00085BD4"/>
    <w:rsid w:val="00090AC9"/>
    <w:rsid w:val="000A1C56"/>
    <w:rsid w:val="000A563F"/>
    <w:rsid w:val="000B1BBF"/>
    <w:rsid w:val="000B58EF"/>
    <w:rsid w:val="000C065B"/>
    <w:rsid w:val="000C7A00"/>
    <w:rsid w:val="000D352C"/>
    <w:rsid w:val="000D7516"/>
    <w:rsid w:val="000E06B9"/>
    <w:rsid w:val="000F3DC4"/>
    <w:rsid w:val="000F596F"/>
    <w:rsid w:val="000F729F"/>
    <w:rsid w:val="0011019B"/>
    <w:rsid w:val="00134570"/>
    <w:rsid w:val="0013636D"/>
    <w:rsid w:val="001430E6"/>
    <w:rsid w:val="001516DB"/>
    <w:rsid w:val="001531FF"/>
    <w:rsid w:val="00156A01"/>
    <w:rsid w:val="00161FED"/>
    <w:rsid w:val="00166CEF"/>
    <w:rsid w:val="001852A5"/>
    <w:rsid w:val="0018584F"/>
    <w:rsid w:val="00186060"/>
    <w:rsid w:val="00194854"/>
    <w:rsid w:val="001A2A94"/>
    <w:rsid w:val="001A6229"/>
    <w:rsid w:val="001B1B7E"/>
    <w:rsid w:val="001B5010"/>
    <w:rsid w:val="001C3349"/>
    <w:rsid w:val="001D22A3"/>
    <w:rsid w:val="001D4995"/>
    <w:rsid w:val="001D7388"/>
    <w:rsid w:val="001E7E85"/>
    <w:rsid w:val="001F784C"/>
    <w:rsid w:val="002009D7"/>
    <w:rsid w:val="0020755D"/>
    <w:rsid w:val="00210D61"/>
    <w:rsid w:val="002134A4"/>
    <w:rsid w:val="002221D4"/>
    <w:rsid w:val="0022609C"/>
    <w:rsid w:val="00240E5D"/>
    <w:rsid w:val="00241EA0"/>
    <w:rsid w:val="00245BA3"/>
    <w:rsid w:val="00253555"/>
    <w:rsid w:val="00265F73"/>
    <w:rsid w:val="00267393"/>
    <w:rsid w:val="00270FE6"/>
    <w:rsid w:val="00293431"/>
    <w:rsid w:val="002A3374"/>
    <w:rsid w:val="002B0553"/>
    <w:rsid w:val="002B734D"/>
    <w:rsid w:val="002C6ED5"/>
    <w:rsid w:val="002D232D"/>
    <w:rsid w:val="002E199B"/>
    <w:rsid w:val="002E200D"/>
    <w:rsid w:val="002F5BC6"/>
    <w:rsid w:val="002F6A7B"/>
    <w:rsid w:val="003015F9"/>
    <w:rsid w:val="00303C1C"/>
    <w:rsid w:val="00311817"/>
    <w:rsid w:val="00317E63"/>
    <w:rsid w:val="0032540C"/>
    <w:rsid w:val="003310A4"/>
    <w:rsid w:val="0035507E"/>
    <w:rsid w:val="00355A34"/>
    <w:rsid w:val="00357309"/>
    <w:rsid w:val="00364801"/>
    <w:rsid w:val="003657EF"/>
    <w:rsid w:val="0037038B"/>
    <w:rsid w:val="00371217"/>
    <w:rsid w:val="00377775"/>
    <w:rsid w:val="00390D3E"/>
    <w:rsid w:val="00391980"/>
    <w:rsid w:val="003B2904"/>
    <w:rsid w:val="003B504C"/>
    <w:rsid w:val="003B6510"/>
    <w:rsid w:val="003C56D2"/>
    <w:rsid w:val="003C5FC3"/>
    <w:rsid w:val="003D0AE4"/>
    <w:rsid w:val="00401C1D"/>
    <w:rsid w:val="00415F2B"/>
    <w:rsid w:val="00417E68"/>
    <w:rsid w:val="00421BD7"/>
    <w:rsid w:val="00426703"/>
    <w:rsid w:val="00426D7A"/>
    <w:rsid w:val="004313DC"/>
    <w:rsid w:val="00433E5E"/>
    <w:rsid w:val="00434C30"/>
    <w:rsid w:val="00435695"/>
    <w:rsid w:val="00445084"/>
    <w:rsid w:val="00461D53"/>
    <w:rsid w:val="004824A4"/>
    <w:rsid w:val="00497753"/>
    <w:rsid w:val="004C3FE8"/>
    <w:rsid w:val="004C6C42"/>
    <w:rsid w:val="004D12A9"/>
    <w:rsid w:val="004E783B"/>
    <w:rsid w:val="004F0282"/>
    <w:rsid w:val="004F71B2"/>
    <w:rsid w:val="005030DC"/>
    <w:rsid w:val="00506689"/>
    <w:rsid w:val="00550F3F"/>
    <w:rsid w:val="0057287D"/>
    <w:rsid w:val="00576FCF"/>
    <w:rsid w:val="00595B0B"/>
    <w:rsid w:val="005A35C1"/>
    <w:rsid w:val="005B351F"/>
    <w:rsid w:val="005B6CA9"/>
    <w:rsid w:val="005C2BD8"/>
    <w:rsid w:val="005C5F77"/>
    <w:rsid w:val="005D2D78"/>
    <w:rsid w:val="005D4671"/>
    <w:rsid w:val="005E0502"/>
    <w:rsid w:val="005E19BD"/>
    <w:rsid w:val="005E7B78"/>
    <w:rsid w:val="005F0F38"/>
    <w:rsid w:val="005F61DD"/>
    <w:rsid w:val="0061254B"/>
    <w:rsid w:val="00614A60"/>
    <w:rsid w:val="0062008D"/>
    <w:rsid w:val="006228C0"/>
    <w:rsid w:val="00642FE6"/>
    <w:rsid w:val="006456C3"/>
    <w:rsid w:val="006609F2"/>
    <w:rsid w:val="00661502"/>
    <w:rsid w:val="00665EF3"/>
    <w:rsid w:val="00681409"/>
    <w:rsid w:val="0068343C"/>
    <w:rsid w:val="00694D0B"/>
    <w:rsid w:val="00696254"/>
    <w:rsid w:val="006A69F3"/>
    <w:rsid w:val="006A7E50"/>
    <w:rsid w:val="006C0948"/>
    <w:rsid w:val="006C6C1A"/>
    <w:rsid w:val="006D3743"/>
    <w:rsid w:val="006D3CB0"/>
    <w:rsid w:val="006E1C24"/>
    <w:rsid w:val="00704F00"/>
    <w:rsid w:val="00707240"/>
    <w:rsid w:val="0071009D"/>
    <w:rsid w:val="00710ACD"/>
    <w:rsid w:val="00711313"/>
    <w:rsid w:val="00716ECF"/>
    <w:rsid w:val="007175C6"/>
    <w:rsid w:val="00737F3B"/>
    <w:rsid w:val="00752002"/>
    <w:rsid w:val="007533AE"/>
    <w:rsid w:val="00780E29"/>
    <w:rsid w:val="00784FC0"/>
    <w:rsid w:val="007A3CC1"/>
    <w:rsid w:val="007A68D4"/>
    <w:rsid w:val="007B336D"/>
    <w:rsid w:val="007B4D6C"/>
    <w:rsid w:val="007B78DF"/>
    <w:rsid w:val="007C4306"/>
    <w:rsid w:val="007C5D78"/>
    <w:rsid w:val="007D1820"/>
    <w:rsid w:val="007E4C01"/>
    <w:rsid w:val="007F14A7"/>
    <w:rsid w:val="0080173B"/>
    <w:rsid w:val="00801F54"/>
    <w:rsid w:val="00812956"/>
    <w:rsid w:val="00815917"/>
    <w:rsid w:val="00830AAF"/>
    <w:rsid w:val="008412C0"/>
    <w:rsid w:val="00843004"/>
    <w:rsid w:val="00856C81"/>
    <w:rsid w:val="00856F38"/>
    <w:rsid w:val="00860C32"/>
    <w:rsid w:val="00863C77"/>
    <w:rsid w:val="00866AE3"/>
    <w:rsid w:val="008A53D6"/>
    <w:rsid w:val="008A626D"/>
    <w:rsid w:val="008A6B9C"/>
    <w:rsid w:val="008B063A"/>
    <w:rsid w:val="008D3880"/>
    <w:rsid w:val="008E4E02"/>
    <w:rsid w:val="008F2D92"/>
    <w:rsid w:val="008F2F43"/>
    <w:rsid w:val="008F61A6"/>
    <w:rsid w:val="009003B0"/>
    <w:rsid w:val="00904F16"/>
    <w:rsid w:val="00917771"/>
    <w:rsid w:val="009278F8"/>
    <w:rsid w:val="0094189E"/>
    <w:rsid w:val="00942DD9"/>
    <w:rsid w:val="0095415B"/>
    <w:rsid w:val="0095683B"/>
    <w:rsid w:val="0096043A"/>
    <w:rsid w:val="00964C29"/>
    <w:rsid w:val="009775FE"/>
    <w:rsid w:val="00977EA0"/>
    <w:rsid w:val="00983413"/>
    <w:rsid w:val="00983BF7"/>
    <w:rsid w:val="009845FD"/>
    <w:rsid w:val="009902CE"/>
    <w:rsid w:val="009A557F"/>
    <w:rsid w:val="009B357A"/>
    <w:rsid w:val="009B5466"/>
    <w:rsid w:val="009C3155"/>
    <w:rsid w:val="009C6398"/>
    <w:rsid w:val="009D6D09"/>
    <w:rsid w:val="009E7FE3"/>
    <w:rsid w:val="00A01DB3"/>
    <w:rsid w:val="00A03082"/>
    <w:rsid w:val="00A104EB"/>
    <w:rsid w:val="00A15B10"/>
    <w:rsid w:val="00A16636"/>
    <w:rsid w:val="00A23F31"/>
    <w:rsid w:val="00A2711D"/>
    <w:rsid w:val="00A336CE"/>
    <w:rsid w:val="00A3460E"/>
    <w:rsid w:val="00A5688D"/>
    <w:rsid w:val="00A56BD0"/>
    <w:rsid w:val="00A67109"/>
    <w:rsid w:val="00A677B9"/>
    <w:rsid w:val="00A73ECD"/>
    <w:rsid w:val="00A80853"/>
    <w:rsid w:val="00A86861"/>
    <w:rsid w:val="00AA238E"/>
    <w:rsid w:val="00AB760F"/>
    <w:rsid w:val="00AD1CD0"/>
    <w:rsid w:val="00AD1F69"/>
    <w:rsid w:val="00AD698F"/>
    <w:rsid w:val="00AE6F47"/>
    <w:rsid w:val="00AE77E7"/>
    <w:rsid w:val="00AF0241"/>
    <w:rsid w:val="00B02BC1"/>
    <w:rsid w:val="00B03C2B"/>
    <w:rsid w:val="00B1130A"/>
    <w:rsid w:val="00B140F7"/>
    <w:rsid w:val="00B2009A"/>
    <w:rsid w:val="00B23E3C"/>
    <w:rsid w:val="00B25984"/>
    <w:rsid w:val="00B341E7"/>
    <w:rsid w:val="00B36489"/>
    <w:rsid w:val="00B54022"/>
    <w:rsid w:val="00B569C6"/>
    <w:rsid w:val="00B60F76"/>
    <w:rsid w:val="00B67727"/>
    <w:rsid w:val="00B750DF"/>
    <w:rsid w:val="00B823E3"/>
    <w:rsid w:val="00B863CA"/>
    <w:rsid w:val="00B91DB5"/>
    <w:rsid w:val="00B9408F"/>
    <w:rsid w:val="00BA39EC"/>
    <w:rsid w:val="00BA5C40"/>
    <w:rsid w:val="00BB7730"/>
    <w:rsid w:val="00BB7EEB"/>
    <w:rsid w:val="00BC7FE9"/>
    <w:rsid w:val="00BD764B"/>
    <w:rsid w:val="00BE6C55"/>
    <w:rsid w:val="00BE7352"/>
    <w:rsid w:val="00BE75C2"/>
    <w:rsid w:val="00BF60BB"/>
    <w:rsid w:val="00C03344"/>
    <w:rsid w:val="00C21132"/>
    <w:rsid w:val="00C21E70"/>
    <w:rsid w:val="00C27366"/>
    <w:rsid w:val="00C4069B"/>
    <w:rsid w:val="00C5626A"/>
    <w:rsid w:val="00C62744"/>
    <w:rsid w:val="00C63C5A"/>
    <w:rsid w:val="00C6590B"/>
    <w:rsid w:val="00C65AF8"/>
    <w:rsid w:val="00C92526"/>
    <w:rsid w:val="00C958CE"/>
    <w:rsid w:val="00CB10AF"/>
    <w:rsid w:val="00CB54B7"/>
    <w:rsid w:val="00CB7AC9"/>
    <w:rsid w:val="00CC7470"/>
    <w:rsid w:val="00CD1614"/>
    <w:rsid w:val="00CE18AB"/>
    <w:rsid w:val="00CF5CEF"/>
    <w:rsid w:val="00D0174B"/>
    <w:rsid w:val="00D20086"/>
    <w:rsid w:val="00D378A4"/>
    <w:rsid w:val="00D40745"/>
    <w:rsid w:val="00D41B02"/>
    <w:rsid w:val="00D44463"/>
    <w:rsid w:val="00D50688"/>
    <w:rsid w:val="00D611C8"/>
    <w:rsid w:val="00D708FE"/>
    <w:rsid w:val="00D73A79"/>
    <w:rsid w:val="00D85B3A"/>
    <w:rsid w:val="00D85D2E"/>
    <w:rsid w:val="00D91478"/>
    <w:rsid w:val="00D928C4"/>
    <w:rsid w:val="00DA5568"/>
    <w:rsid w:val="00DA6A7F"/>
    <w:rsid w:val="00DA7288"/>
    <w:rsid w:val="00DB244F"/>
    <w:rsid w:val="00DB36B1"/>
    <w:rsid w:val="00DC38E5"/>
    <w:rsid w:val="00DD3671"/>
    <w:rsid w:val="00DD603E"/>
    <w:rsid w:val="00DE55ED"/>
    <w:rsid w:val="00DE7210"/>
    <w:rsid w:val="00DF2F50"/>
    <w:rsid w:val="00DF426C"/>
    <w:rsid w:val="00DF5C2E"/>
    <w:rsid w:val="00E15CC7"/>
    <w:rsid w:val="00E21765"/>
    <w:rsid w:val="00E2263D"/>
    <w:rsid w:val="00E2299B"/>
    <w:rsid w:val="00E302CD"/>
    <w:rsid w:val="00E40CA4"/>
    <w:rsid w:val="00E46A49"/>
    <w:rsid w:val="00E551FA"/>
    <w:rsid w:val="00E6642C"/>
    <w:rsid w:val="00E81029"/>
    <w:rsid w:val="00E875A1"/>
    <w:rsid w:val="00E92132"/>
    <w:rsid w:val="00E94243"/>
    <w:rsid w:val="00EA43D7"/>
    <w:rsid w:val="00EC23AB"/>
    <w:rsid w:val="00EC3371"/>
    <w:rsid w:val="00EC7EEC"/>
    <w:rsid w:val="00ED3AE5"/>
    <w:rsid w:val="00EE14FE"/>
    <w:rsid w:val="00EE43EF"/>
    <w:rsid w:val="00EF6554"/>
    <w:rsid w:val="00F1314F"/>
    <w:rsid w:val="00F147C1"/>
    <w:rsid w:val="00F22428"/>
    <w:rsid w:val="00F3039A"/>
    <w:rsid w:val="00F32E1F"/>
    <w:rsid w:val="00F34FF1"/>
    <w:rsid w:val="00F4614A"/>
    <w:rsid w:val="00F51944"/>
    <w:rsid w:val="00F62029"/>
    <w:rsid w:val="00F67C40"/>
    <w:rsid w:val="00F70C67"/>
    <w:rsid w:val="00F8668C"/>
    <w:rsid w:val="00F92DBB"/>
    <w:rsid w:val="00FA073D"/>
    <w:rsid w:val="00FA7FAB"/>
    <w:rsid w:val="00FB1B87"/>
    <w:rsid w:val="00FB2795"/>
    <w:rsid w:val="00FC4960"/>
    <w:rsid w:val="00FE0440"/>
    <w:rsid w:val="00FE6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CFDD68AD-7F12-4291-BE7C-6BF8762A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9"/>
    <w:rPr>
      <w:sz w:val="24"/>
      <w:szCs w:val="24"/>
      <w:lang w:val="en-US" w:eastAsia="en-US"/>
    </w:rPr>
  </w:style>
  <w:style w:type="paragraph" w:styleId="Heading4">
    <w:name w:val="heading 4"/>
    <w:basedOn w:val="Normal"/>
    <w:next w:val="Normal"/>
    <w:link w:val="Heading4Char"/>
    <w:qFormat/>
    <w:rsid w:val="000F596F"/>
    <w:pPr>
      <w:keepNext/>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60BB"/>
    <w:pPr>
      <w:tabs>
        <w:tab w:val="center" w:pos="4320"/>
        <w:tab w:val="right" w:pos="8640"/>
      </w:tabs>
    </w:pPr>
  </w:style>
  <w:style w:type="paragraph" w:styleId="Footer">
    <w:name w:val="footer"/>
    <w:basedOn w:val="Normal"/>
    <w:link w:val="FooterChar"/>
    <w:rsid w:val="00BF60BB"/>
    <w:pPr>
      <w:tabs>
        <w:tab w:val="center" w:pos="4320"/>
        <w:tab w:val="right" w:pos="8640"/>
      </w:tabs>
    </w:pPr>
  </w:style>
  <w:style w:type="character" w:customStyle="1" w:styleId="Heading4Char">
    <w:name w:val="Heading 4 Char"/>
    <w:link w:val="Heading4"/>
    <w:rsid w:val="000F596F"/>
    <w:rPr>
      <w:b/>
      <w:sz w:val="22"/>
      <w:lang w:val="en-US" w:eastAsia="en-US"/>
    </w:rPr>
  </w:style>
  <w:style w:type="paragraph" w:styleId="NormalWeb">
    <w:name w:val="Normal (Web)"/>
    <w:basedOn w:val="Normal"/>
    <w:uiPriority w:val="99"/>
    <w:rsid w:val="000F596F"/>
    <w:pPr>
      <w:spacing w:before="100" w:beforeAutospacing="1" w:after="100" w:afterAutospacing="1"/>
    </w:pPr>
  </w:style>
  <w:style w:type="paragraph" w:styleId="ListParagraph">
    <w:name w:val="List Paragraph"/>
    <w:basedOn w:val="Normal"/>
    <w:qFormat/>
    <w:rsid w:val="00856F38"/>
    <w:pPr>
      <w:ind w:left="720"/>
    </w:pPr>
  </w:style>
  <w:style w:type="paragraph" w:styleId="BalloonText">
    <w:name w:val="Balloon Text"/>
    <w:basedOn w:val="Normal"/>
    <w:link w:val="BalloonTextChar"/>
    <w:rsid w:val="00C6590B"/>
    <w:rPr>
      <w:rFonts w:ascii="Tahoma" w:hAnsi="Tahoma" w:cs="Tahoma"/>
      <w:sz w:val="16"/>
      <w:szCs w:val="16"/>
    </w:rPr>
  </w:style>
  <w:style w:type="character" w:customStyle="1" w:styleId="BalloonTextChar">
    <w:name w:val="Balloon Text Char"/>
    <w:basedOn w:val="DefaultParagraphFont"/>
    <w:link w:val="BalloonText"/>
    <w:rsid w:val="00C6590B"/>
    <w:rPr>
      <w:rFonts w:ascii="Tahoma" w:hAnsi="Tahoma" w:cs="Tahoma"/>
      <w:sz w:val="16"/>
      <w:szCs w:val="16"/>
      <w:lang w:val="en-US" w:eastAsia="en-US"/>
    </w:rPr>
  </w:style>
  <w:style w:type="paragraph" w:customStyle="1" w:styleId="Style8">
    <w:name w:val="Style 8"/>
    <w:basedOn w:val="Normal"/>
    <w:rsid w:val="00C62744"/>
    <w:pPr>
      <w:widowControl w:val="0"/>
      <w:ind w:left="864"/>
    </w:pPr>
    <w:rPr>
      <w:noProof/>
      <w:color w:val="000000"/>
      <w:sz w:val="20"/>
      <w:szCs w:val="20"/>
    </w:rPr>
  </w:style>
  <w:style w:type="paragraph" w:customStyle="1" w:styleId="Style13">
    <w:name w:val="Style 13"/>
    <w:basedOn w:val="Normal"/>
    <w:rsid w:val="00C62744"/>
    <w:pPr>
      <w:widowControl w:val="0"/>
      <w:ind w:left="252"/>
    </w:pPr>
    <w:rPr>
      <w:noProof/>
      <w:color w:val="000000"/>
      <w:sz w:val="20"/>
      <w:szCs w:val="20"/>
    </w:rPr>
  </w:style>
  <w:style w:type="character" w:styleId="Hyperlink">
    <w:name w:val="Hyperlink"/>
    <w:rsid w:val="00C62744"/>
    <w:rPr>
      <w:color w:val="0000FF"/>
      <w:u w:val="single"/>
    </w:rPr>
  </w:style>
  <w:style w:type="paragraph" w:customStyle="1" w:styleId="Style12">
    <w:name w:val="Style 12"/>
    <w:basedOn w:val="Normal"/>
    <w:rsid w:val="00C62744"/>
    <w:pPr>
      <w:widowControl w:val="0"/>
      <w:ind w:left="1008" w:right="936" w:hanging="720"/>
    </w:pPr>
    <w:rPr>
      <w:noProof/>
      <w:color w:val="000000"/>
      <w:sz w:val="20"/>
      <w:szCs w:val="20"/>
    </w:rPr>
  </w:style>
  <w:style w:type="paragraph" w:styleId="BodyTextIndent">
    <w:name w:val="Body Text Indent"/>
    <w:basedOn w:val="Normal"/>
    <w:link w:val="BodyTextIndentChar"/>
    <w:rsid w:val="00C62744"/>
    <w:pPr>
      <w:ind w:left="720"/>
    </w:pPr>
  </w:style>
  <w:style w:type="character" w:customStyle="1" w:styleId="BodyTextIndentChar">
    <w:name w:val="Body Text Indent Char"/>
    <w:basedOn w:val="DefaultParagraphFont"/>
    <w:link w:val="BodyTextIndent"/>
    <w:rsid w:val="00C62744"/>
    <w:rPr>
      <w:sz w:val="24"/>
      <w:szCs w:val="24"/>
      <w:lang w:val="en-US" w:eastAsia="en-US"/>
    </w:rPr>
  </w:style>
  <w:style w:type="paragraph" w:customStyle="1" w:styleId="Style15">
    <w:name w:val="Style 15"/>
    <w:basedOn w:val="Normal"/>
    <w:rsid w:val="00C62744"/>
    <w:pPr>
      <w:widowControl w:val="0"/>
      <w:ind w:left="2628"/>
    </w:pPr>
    <w:rPr>
      <w:noProof/>
      <w:color w:val="000000"/>
      <w:sz w:val="20"/>
      <w:szCs w:val="20"/>
    </w:rPr>
  </w:style>
  <w:style w:type="paragraph" w:customStyle="1" w:styleId="Style32">
    <w:name w:val="Style 32"/>
    <w:basedOn w:val="Normal"/>
    <w:rsid w:val="00C62744"/>
    <w:pPr>
      <w:widowControl w:val="0"/>
      <w:ind w:left="2052"/>
    </w:pPr>
    <w:rPr>
      <w:noProof/>
      <w:color w:val="000000"/>
      <w:sz w:val="20"/>
      <w:szCs w:val="20"/>
    </w:rPr>
  </w:style>
  <w:style w:type="paragraph" w:customStyle="1" w:styleId="Default">
    <w:name w:val="Default"/>
    <w:rsid w:val="00C62744"/>
    <w:pPr>
      <w:autoSpaceDE w:val="0"/>
      <w:autoSpaceDN w:val="0"/>
      <w:adjustRightInd w:val="0"/>
    </w:pPr>
    <w:rPr>
      <w:rFonts w:ascii="Arial" w:hAnsi="Arial" w:cs="Arial"/>
      <w:color w:val="000000"/>
      <w:sz w:val="24"/>
      <w:szCs w:val="24"/>
      <w:lang w:val="en-US" w:eastAsia="en-US"/>
    </w:rPr>
  </w:style>
  <w:style w:type="paragraph" w:customStyle="1" w:styleId="Style6">
    <w:name w:val="Style 6"/>
    <w:basedOn w:val="Normal"/>
    <w:rsid w:val="00245BA3"/>
    <w:pPr>
      <w:widowControl w:val="0"/>
      <w:ind w:left="1008" w:right="792" w:hanging="720"/>
      <w:jc w:val="both"/>
    </w:pPr>
    <w:rPr>
      <w:noProof/>
      <w:color w:val="000000"/>
      <w:sz w:val="20"/>
      <w:szCs w:val="20"/>
    </w:rPr>
  </w:style>
  <w:style w:type="paragraph" w:customStyle="1" w:styleId="Style5">
    <w:name w:val="Style 5"/>
    <w:basedOn w:val="Normal"/>
    <w:rsid w:val="00415F2B"/>
    <w:pPr>
      <w:widowControl w:val="0"/>
      <w:spacing w:line="252" w:lineRule="exact"/>
      <w:ind w:left="2304" w:right="864" w:hanging="432"/>
    </w:pPr>
    <w:rPr>
      <w:noProof/>
      <w:color w:val="000000"/>
      <w:sz w:val="20"/>
      <w:szCs w:val="20"/>
    </w:rPr>
  </w:style>
  <w:style w:type="paragraph" w:customStyle="1" w:styleId="Style9">
    <w:name w:val="Style 9"/>
    <w:basedOn w:val="Normal"/>
    <w:rsid w:val="00415F2B"/>
    <w:pPr>
      <w:widowControl w:val="0"/>
      <w:spacing w:before="288"/>
      <w:ind w:left="2376" w:right="576" w:hanging="432"/>
    </w:pPr>
    <w:rPr>
      <w:noProof/>
      <w:color w:val="000000"/>
      <w:sz w:val="20"/>
      <w:szCs w:val="20"/>
    </w:rPr>
  </w:style>
  <w:style w:type="paragraph" w:customStyle="1" w:styleId="Style7">
    <w:name w:val="Style 7"/>
    <w:basedOn w:val="Normal"/>
    <w:rsid w:val="00B36489"/>
    <w:pPr>
      <w:widowControl w:val="0"/>
      <w:ind w:left="1296" w:right="792"/>
    </w:pPr>
    <w:rPr>
      <w:noProof/>
      <w:color w:val="000000"/>
      <w:sz w:val="20"/>
      <w:szCs w:val="20"/>
    </w:rPr>
  </w:style>
  <w:style w:type="numbering" w:customStyle="1" w:styleId="Style1">
    <w:name w:val="Style1"/>
    <w:uiPriority w:val="99"/>
    <w:rsid w:val="00BA5C40"/>
    <w:pPr>
      <w:numPr>
        <w:numId w:val="3"/>
      </w:numPr>
    </w:pPr>
  </w:style>
  <w:style w:type="paragraph" w:customStyle="1" w:styleId="CM10">
    <w:name w:val="CM10"/>
    <w:basedOn w:val="Default"/>
    <w:next w:val="Default"/>
    <w:uiPriority w:val="99"/>
    <w:rsid w:val="00D50688"/>
    <w:rPr>
      <w:rFonts w:ascii="QCUCYK+Arial-BoldMT" w:eastAsiaTheme="minorHAnsi" w:hAnsi="QCUCYK+Arial-BoldMT" w:cstheme="minorBidi"/>
      <w:color w:val="auto"/>
    </w:rPr>
  </w:style>
  <w:style w:type="character" w:styleId="Strong">
    <w:name w:val="Strong"/>
    <w:basedOn w:val="DefaultParagraphFont"/>
    <w:uiPriority w:val="22"/>
    <w:qFormat/>
    <w:rsid w:val="00FB1B87"/>
    <w:rPr>
      <w:b/>
      <w:bCs/>
    </w:rPr>
  </w:style>
  <w:style w:type="character" w:customStyle="1" w:styleId="FooterChar">
    <w:name w:val="Footer Char"/>
    <w:basedOn w:val="DefaultParagraphFont"/>
    <w:link w:val="Footer"/>
    <w:rsid w:val="00801F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84">
      <w:bodyDiv w:val="1"/>
      <w:marLeft w:val="0"/>
      <w:marRight w:val="0"/>
      <w:marTop w:val="0"/>
      <w:marBottom w:val="0"/>
      <w:divBdr>
        <w:top w:val="none" w:sz="0" w:space="0" w:color="auto"/>
        <w:left w:val="none" w:sz="0" w:space="0" w:color="auto"/>
        <w:bottom w:val="none" w:sz="0" w:space="0" w:color="auto"/>
        <w:right w:val="none" w:sz="0" w:space="0" w:color="auto"/>
      </w:divBdr>
    </w:div>
    <w:div w:id="2820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8E0B-36A6-4F1C-ACC5-E1AB6BD5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7907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Draft policy header for WECHC combining the “best of” SCHC and THC</vt:lpstr>
    </vt:vector>
  </TitlesOfParts>
  <Company>Sandwich Community Heath Centre</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header for WECHC combining the “best of” SCHC and THC</dc:title>
  <dc:creator>sadamo</dc:creator>
  <cp:lastModifiedBy>Joel Emery</cp:lastModifiedBy>
  <cp:revision>2</cp:revision>
  <cp:lastPrinted>2016-08-15T19:33:00Z</cp:lastPrinted>
  <dcterms:created xsi:type="dcterms:W3CDTF">2019-07-29T18:14:00Z</dcterms:created>
  <dcterms:modified xsi:type="dcterms:W3CDTF">2019-07-29T18:14:00Z</dcterms:modified>
</cp:coreProperties>
</file>