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830"/>
        <w:tblW w:w="10427"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951"/>
        <w:gridCol w:w="4820"/>
        <w:gridCol w:w="1814"/>
        <w:gridCol w:w="1842"/>
      </w:tblGrid>
      <w:tr w:rsidR="00FB4A9D" w:rsidRPr="00EF30F1" w:rsidTr="00FB4A9D">
        <w:trPr>
          <w:trHeight w:val="400"/>
        </w:trPr>
        <w:tc>
          <w:tcPr>
            <w:tcW w:w="1951" w:type="dxa"/>
            <w:tcBorders>
              <w:top w:val="single" w:sz="4" w:space="0" w:color="auto"/>
              <w:left w:val="single" w:sz="4" w:space="0" w:color="auto"/>
              <w:bottom w:val="single" w:sz="4" w:space="0" w:color="auto"/>
              <w:right w:val="single" w:sz="4" w:space="0" w:color="auto"/>
            </w:tcBorders>
            <w:vAlign w:val="center"/>
          </w:tcPr>
          <w:p w:rsidR="00FB4A9D" w:rsidRPr="00EF30F1" w:rsidRDefault="00FB4A9D" w:rsidP="00FB4A9D">
            <w:pPr>
              <w:pStyle w:val="Header"/>
              <w:jc w:val="right"/>
              <w:rPr>
                <w:rFonts w:ascii="InfoTextBook-Roman" w:hAnsi="InfoTextBook-Roman"/>
                <w:sz w:val="24"/>
                <w:szCs w:val="24"/>
              </w:rPr>
            </w:pPr>
            <w:bookmarkStart w:id="0" w:name="_GoBack"/>
            <w:bookmarkEnd w:id="0"/>
            <w:r w:rsidRPr="00EF30F1">
              <w:rPr>
                <w:rFonts w:ascii="InfoTextBook-Roman" w:hAnsi="InfoTextBook-Roman"/>
                <w:sz w:val="24"/>
                <w:szCs w:val="24"/>
              </w:rPr>
              <w:t>Name of Manual:</w:t>
            </w:r>
          </w:p>
        </w:tc>
        <w:tc>
          <w:tcPr>
            <w:tcW w:w="4820" w:type="dxa"/>
            <w:tcBorders>
              <w:top w:val="single" w:sz="4" w:space="0" w:color="auto"/>
              <w:left w:val="single" w:sz="4" w:space="0" w:color="auto"/>
              <w:bottom w:val="single" w:sz="4" w:space="0" w:color="auto"/>
              <w:right w:val="single" w:sz="4" w:space="0" w:color="auto"/>
            </w:tcBorders>
            <w:vAlign w:val="center"/>
          </w:tcPr>
          <w:p w:rsidR="00FB4A9D" w:rsidRPr="00EF30F1" w:rsidRDefault="00CC2902" w:rsidP="00FB4A9D">
            <w:pPr>
              <w:pStyle w:val="Header"/>
              <w:rPr>
                <w:rFonts w:ascii="InfoTextBook-Roman" w:hAnsi="InfoTextBook-Roman"/>
                <w:sz w:val="24"/>
                <w:szCs w:val="24"/>
              </w:rPr>
            </w:pPr>
            <w:r>
              <w:rPr>
                <w:rFonts w:ascii="InfoTextBook-Roman" w:hAnsi="InfoTextBook-Roman"/>
                <w:sz w:val="24"/>
                <w:szCs w:val="24"/>
              </w:rPr>
              <w:t>Human Resources</w:t>
            </w:r>
          </w:p>
        </w:tc>
        <w:tc>
          <w:tcPr>
            <w:tcW w:w="1814" w:type="dxa"/>
            <w:tcBorders>
              <w:top w:val="single" w:sz="4" w:space="0" w:color="auto"/>
              <w:left w:val="single" w:sz="4" w:space="0" w:color="auto"/>
              <w:bottom w:val="single" w:sz="4" w:space="0" w:color="auto"/>
              <w:right w:val="single" w:sz="4" w:space="0" w:color="auto"/>
            </w:tcBorders>
            <w:vAlign w:val="center"/>
          </w:tcPr>
          <w:p w:rsidR="00FB4A9D" w:rsidRPr="00EF30F1" w:rsidRDefault="00FB4A9D" w:rsidP="00FB4A9D">
            <w:pPr>
              <w:pStyle w:val="Header"/>
              <w:jc w:val="center"/>
              <w:rPr>
                <w:rFonts w:ascii="InfoTextBook-Roman" w:hAnsi="InfoTextBook-Roman"/>
                <w:b/>
                <w:bCs/>
                <w:sz w:val="24"/>
                <w:szCs w:val="24"/>
              </w:rPr>
            </w:pPr>
            <w:r w:rsidRPr="00EF30F1">
              <w:rPr>
                <w:rFonts w:ascii="InfoTextBook-Roman" w:hAnsi="InfoTextBook-Roman"/>
                <w:sz w:val="24"/>
                <w:szCs w:val="24"/>
              </w:rPr>
              <w:t xml:space="preserve">Policy # </w:t>
            </w:r>
          </w:p>
        </w:tc>
        <w:tc>
          <w:tcPr>
            <w:tcW w:w="1842" w:type="dxa"/>
            <w:tcBorders>
              <w:top w:val="single" w:sz="4" w:space="0" w:color="auto"/>
              <w:left w:val="single" w:sz="4" w:space="0" w:color="auto"/>
              <w:bottom w:val="single" w:sz="4" w:space="0" w:color="auto"/>
              <w:right w:val="single" w:sz="4" w:space="0" w:color="auto"/>
            </w:tcBorders>
            <w:vAlign w:val="center"/>
          </w:tcPr>
          <w:p w:rsidR="00FB4A9D" w:rsidRPr="00EF30F1" w:rsidRDefault="00CC2902" w:rsidP="00FB4A9D">
            <w:pPr>
              <w:rPr>
                <w:rFonts w:ascii="InfoTextBook-Roman" w:hAnsi="InfoTextBook-Roman"/>
                <w:sz w:val="24"/>
                <w:szCs w:val="24"/>
              </w:rPr>
            </w:pPr>
            <w:r>
              <w:rPr>
                <w:rFonts w:ascii="InfoTextBook-Roman" w:hAnsi="InfoTextBook-Roman"/>
                <w:sz w:val="24"/>
                <w:szCs w:val="24"/>
              </w:rPr>
              <w:t>30</w:t>
            </w:r>
          </w:p>
        </w:tc>
      </w:tr>
      <w:tr w:rsidR="00FB4A9D" w:rsidRPr="00EF30F1" w:rsidTr="00FB4A9D">
        <w:trPr>
          <w:trHeight w:val="400"/>
        </w:trPr>
        <w:tc>
          <w:tcPr>
            <w:tcW w:w="1951" w:type="dxa"/>
            <w:tcBorders>
              <w:top w:val="single" w:sz="4" w:space="0" w:color="auto"/>
              <w:left w:val="single" w:sz="4" w:space="0" w:color="auto"/>
              <w:bottom w:val="single" w:sz="4" w:space="0" w:color="auto"/>
              <w:right w:val="single" w:sz="4" w:space="0" w:color="auto"/>
            </w:tcBorders>
            <w:vAlign w:val="center"/>
          </w:tcPr>
          <w:p w:rsidR="00FB4A9D" w:rsidRPr="00EF30F1" w:rsidRDefault="00FB4A9D" w:rsidP="00FB4A9D">
            <w:pPr>
              <w:pStyle w:val="Header"/>
              <w:jc w:val="right"/>
              <w:rPr>
                <w:rFonts w:ascii="InfoTextBook-Roman" w:hAnsi="InfoTextBook-Roman"/>
                <w:sz w:val="24"/>
                <w:szCs w:val="24"/>
              </w:rPr>
            </w:pPr>
            <w:r w:rsidRPr="00EF30F1">
              <w:rPr>
                <w:rFonts w:ascii="InfoTextBook-Roman" w:hAnsi="InfoTextBook-Roman"/>
                <w:sz w:val="24"/>
                <w:szCs w:val="24"/>
              </w:rPr>
              <w:t>Policy Title:</w:t>
            </w:r>
          </w:p>
        </w:tc>
        <w:tc>
          <w:tcPr>
            <w:tcW w:w="4820" w:type="dxa"/>
            <w:tcBorders>
              <w:top w:val="single" w:sz="4" w:space="0" w:color="auto"/>
              <w:left w:val="single" w:sz="4" w:space="0" w:color="auto"/>
              <w:bottom w:val="single" w:sz="4" w:space="0" w:color="auto"/>
              <w:right w:val="single" w:sz="4" w:space="0" w:color="auto"/>
            </w:tcBorders>
            <w:vAlign w:val="center"/>
          </w:tcPr>
          <w:p w:rsidR="00FB4A9D" w:rsidRDefault="00FB4A9D" w:rsidP="00FB4A9D">
            <w:pPr>
              <w:pStyle w:val="Header"/>
              <w:rPr>
                <w:rFonts w:ascii="InfoTextBook-Roman" w:hAnsi="InfoTextBook-Roman"/>
                <w:b/>
                <w:bCs/>
                <w:smallCaps/>
                <w:sz w:val="24"/>
                <w:szCs w:val="24"/>
              </w:rPr>
            </w:pPr>
          </w:p>
          <w:p w:rsidR="00FB4A9D" w:rsidRPr="00EF30F1" w:rsidRDefault="00117BFA" w:rsidP="00FB4A9D">
            <w:pPr>
              <w:pStyle w:val="Header"/>
              <w:rPr>
                <w:rFonts w:ascii="InfoTextBook-Roman" w:hAnsi="InfoTextBook-Roman"/>
                <w:b/>
                <w:bCs/>
                <w:smallCaps/>
                <w:sz w:val="24"/>
                <w:szCs w:val="24"/>
              </w:rPr>
            </w:pPr>
            <w:r>
              <w:rPr>
                <w:rFonts w:ascii="InfoTextBook-Roman" w:hAnsi="InfoTextBook-Roman"/>
                <w:b/>
                <w:bCs/>
                <w:smallCaps/>
                <w:sz w:val="24"/>
                <w:szCs w:val="24"/>
              </w:rPr>
              <w:t>Accessible Customer Service</w:t>
            </w:r>
            <w:r w:rsidR="00742A68">
              <w:rPr>
                <w:rFonts w:ascii="InfoTextBook-Roman" w:hAnsi="InfoTextBook-Roman"/>
                <w:b/>
                <w:bCs/>
                <w:smallCaps/>
                <w:sz w:val="24"/>
                <w:szCs w:val="24"/>
              </w:rPr>
              <w:t xml:space="preserve"> Policy</w:t>
            </w:r>
          </w:p>
        </w:tc>
        <w:tc>
          <w:tcPr>
            <w:tcW w:w="1814" w:type="dxa"/>
            <w:tcBorders>
              <w:top w:val="single" w:sz="4" w:space="0" w:color="auto"/>
              <w:left w:val="single" w:sz="4" w:space="0" w:color="auto"/>
              <w:bottom w:val="single" w:sz="4" w:space="0" w:color="auto"/>
              <w:right w:val="single" w:sz="4" w:space="0" w:color="auto"/>
            </w:tcBorders>
            <w:vAlign w:val="center"/>
          </w:tcPr>
          <w:p w:rsidR="00FB4A9D" w:rsidRPr="00EF30F1" w:rsidRDefault="00FB4A9D" w:rsidP="00FB4A9D">
            <w:pPr>
              <w:pStyle w:val="Header"/>
              <w:jc w:val="right"/>
              <w:rPr>
                <w:rFonts w:ascii="InfoTextBook-Roman" w:hAnsi="InfoTextBook-Roman"/>
                <w:sz w:val="24"/>
                <w:szCs w:val="24"/>
              </w:rPr>
            </w:pPr>
            <w:r w:rsidRPr="00EF30F1">
              <w:rPr>
                <w:rFonts w:ascii="InfoTextBook-Roman" w:hAnsi="InfoTextBook-Roman"/>
                <w:sz w:val="24"/>
                <w:szCs w:val="24"/>
              </w:rPr>
              <w:t>Original Date:</w:t>
            </w:r>
          </w:p>
        </w:tc>
        <w:tc>
          <w:tcPr>
            <w:tcW w:w="1842" w:type="dxa"/>
            <w:tcBorders>
              <w:top w:val="single" w:sz="4" w:space="0" w:color="auto"/>
              <w:left w:val="single" w:sz="4" w:space="0" w:color="auto"/>
              <w:bottom w:val="single" w:sz="4" w:space="0" w:color="auto"/>
              <w:right w:val="single" w:sz="4" w:space="0" w:color="auto"/>
            </w:tcBorders>
            <w:vAlign w:val="center"/>
          </w:tcPr>
          <w:p w:rsidR="00FB4A9D" w:rsidRPr="00EF30F1" w:rsidRDefault="00CC2902" w:rsidP="00FB4A9D">
            <w:pPr>
              <w:pStyle w:val="Header"/>
              <w:ind w:right="-234"/>
              <w:rPr>
                <w:rFonts w:ascii="InfoTextBook-Roman" w:hAnsi="InfoTextBook-Roman"/>
                <w:sz w:val="24"/>
                <w:szCs w:val="24"/>
              </w:rPr>
            </w:pPr>
            <w:r>
              <w:rPr>
                <w:rFonts w:ascii="InfoTextBook-Roman" w:hAnsi="InfoTextBook-Roman"/>
                <w:sz w:val="24"/>
                <w:szCs w:val="24"/>
              </w:rPr>
              <w:t>December 24, 2012</w:t>
            </w:r>
          </w:p>
        </w:tc>
      </w:tr>
      <w:tr w:rsidR="00FB4A9D" w:rsidRPr="00EF30F1" w:rsidTr="00FB4A9D">
        <w:trPr>
          <w:trHeight w:val="400"/>
        </w:trPr>
        <w:tc>
          <w:tcPr>
            <w:tcW w:w="1951" w:type="dxa"/>
            <w:tcBorders>
              <w:top w:val="single" w:sz="4" w:space="0" w:color="auto"/>
              <w:left w:val="single" w:sz="4" w:space="0" w:color="auto"/>
              <w:bottom w:val="single" w:sz="4" w:space="0" w:color="auto"/>
              <w:right w:val="single" w:sz="4" w:space="0" w:color="auto"/>
            </w:tcBorders>
            <w:vAlign w:val="center"/>
          </w:tcPr>
          <w:p w:rsidR="00FB4A9D" w:rsidRPr="00EF30F1" w:rsidRDefault="00FB4A9D" w:rsidP="00FB4A9D">
            <w:pPr>
              <w:pStyle w:val="Header"/>
              <w:jc w:val="right"/>
              <w:rPr>
                <w:rFonts w:ascii="InfoTextBook-Roman" w:hAnsi="InfoTextBook-Roman"/>
                <w:sz w:val="24"/>
                <w:szCs w:val="24"/>
              </w:rPr>
            </w:pPr>
            <w:r w:rsidRPr="00EF30F1">
              <w:rPr>
                <w:rFonts w:ascii="InfoTextBook-Roman" w:hAnsi="InfoTextBook-Roman"/>
                <w:sz w:val="24"/>
                <w:szCs w:val="24"/>
              </w:rPr>
              <w:t>Prepared by:</w:t>
            </w:r>
          </w:p>
        </w:tc>
        <w:tc>
          <w:tcPr>
            <w:tcW w:w="4820" w:type="dxa"/>
            <w:tcBorders>
              <w:top w:val="single" w:sz="4" w:space="0" w:color="auto"/>
              <w:left w:val="single" w:sz="4" w:space="0" w:color="auto"/>
              <w:bottom w:val="single" w:sz="4" w:space="0" w:color="auto"/>
              <w:right w:val="single" w:sz="4" w:space="0" w:color="auto"/>
            </w:tcBorders>
            <w:vAlign w:val="center"/>
          </w:tcPr>
          <w:p w:rsidR="00FB4A9D" w:rsidRPr="00EF30F1" w:rsidRDefault="00CC2902" w:rsidP="00FB4A9D">
            <w:pPr>
              <w:pStyle w:val="Header"/>
              <w:rPr>
                <w:rFonts w:ascii="InfoTextBook-Roman" w:hAnsi="InfoTextBook-Roman"/>
                <w:sz w:val="24"/>
                <w:szCs w:val="24"/>
              </w:rPr>
            </w:pPr>
            <w:r>
              <w:rPr>
                <w:rFonts w:ascii="InfoTextBook-Roman" w:hAnsi="InfoTextBook-Roman"/>
                <w:sz w:val="24"/>
                <w:szCs w:val="24"/>
              </w:rPr>
              <w:t>B. White</w:t>
            </w:r>
            <w:r w:rsidR="00FB4A9D">
              <w:rPr>
                <w:rFonts w:ascii="InfoTextBook-Roman" w:hAnsi="InfoTextBook-Roman"/>
                <w:sz w:val="24"/>
                <w:szCs w:val="24"/>
              </w:rPr>
              <w:t xml:space="preserve"> </w:t>
            </w:r>
            <w:r w:rsidR="00FB4A9D" w:rsidRPr="00EF30F1">
              <w:rPr>
                <w:rFonts w:ascii="InfoTextBook-Roman" w:hAnsi="InfoTextBook-Roman"/>
                <w:sz w:val="24"/>
                <w:szCs w:val="24"/>
              </w:rPr>
              <w:t xml:space="preserve"> </w:t>
            </w:r>
          </w:p>
        </w:tc>
        <w:tc>
          <w:tcPr>
            <w:tcW w:w="1814" w:type="dxa"/>
            <w:tcBorders>
              <w:top w:val="single" w:sz="4" w:space="0" w:color="auto"/>
              <w:left w:val="single" w:sz="4" w:space="0" w:color="auto"/>
              <w:bottom w:val="single" w:sz="4" w:space="0" w:color="auto"/>
              <w:right w:val="single" w:sz="4" w:space="0" w:color="auto"/>
            </w:tcBorders>
            <w:vAlign w:val="center"/>
          </w:tcPr>
          <w:p w:rsidR="00FB4A9D" w:rsidRPr="00EF30F1" w:rsidRDefault="00FB4A9D" w:rsidP="00FB4A9D">
            <w:pPr>
              <w:pStyle w:val="Header"/>
              <w:jc w:val="right"/>
              <w:rPr>
                <w:rFonts w:ascii="InfoTextBook-Roman" w:hAnsi="InfoTextBook-Roman"/>
                <w:sz w:val="24"/>
                <w:szCs w:val="24"/>
              </w:rPr>
            </w:pPr>
            <w:r w:rsidRPr="00EF30F1">
              <w:rPr>
                <w:rFonts w:ascii="InfoTextBook-Roman" w:hAnsi="InfoTextBook-Roman"/>
                <w:sz w:val="24"/>
                <w:szCs w:val="24"/>
              </w:rPr>
              <w:t>Reviewed Date:</w:t>
            </w:r>
          </w:p>
        </w:tc>
        <w:tc>
          <w:tcPr>
            <w:tcW w:w="1842" w:type="dxa"/>
            <w:tcBorders>
              <w:top w:val="single" w:sz="4" w:space="0" w:color="auto"/>
              <w:left w:val="single" w:sz="4" w:space="0" w:color="auto"/>
              <w:bottom w:val="single" w:sz="4" w:space="0" w:color="auto"/>
              <w:right w:val="single" w:sz="4" w:space="0" w:color="auto"/>
            </w:tcBorders>
            <w:vAlign w:val="center"/>
          </w:tcPr>
          <w:p w:rsidR="00FB4A9D" w:rsidRPr="00EF30F1" w:rsidRDefault="00CC2902" w:rsidP="00FB4A9D">
            <w:pPr>
              <w:pStyle w:val="Header"/>
              <w:rPr>
                <w:rFonts w:ascii="InfoTextBook-Roman" w:hAnsi="InfoTextBook-Roman"/>
                <w:sz w:val="24"/>
                <w:szCs w:val="24"/>
              </w:rPr>
            </w:pPr>
            <w:r>
              <w:rPr>
                <w:rFonts w:ascii="InfoTextBook-Roman" w:hAnsi="InfoTextBook-Roman"/>
                <w:sz w:val="24"/>
                <w:szCs w:val="24"/>
              </w:rPr>
              <w:t>December 201</w:t>
            </w:r>
            <w:r w:rsidR="00A85736">
              <w:rPr>
                <w:rFonts w:ascii="InfoTextBook-Roman" w:hAnsi="InfoTextBook-Roman"/>
                <w:sz w:val="24"/>
                <w:szCs w:val="24"/>
              </w:rPr>
              <w:t>4</w:t>
            </w:r>
          </w:p>
        </w:tc>
      </w:tr>
      <w:tr w:rsidR="00FB4A9D" w:rsidRPr="00EF30F1" w:rsidTr="00FB4A9D">
        <w:trPr>
          <w:trHeight w:val="400"/>
        </w:trPr>
        <w:tc>
          <w:tcPr>
            <w:tcW w:w="1951" w:type="dxa"/>
            <w:tcBorders>
              <w:top w:val="single" w:sz="4" w:space="0" w:color="auto"/>
              <w:left w:val="single" w:sz="4" w:space="0" w:color="auto"/>
              <w:bottom w:val="single" w:sz="4" w:space="0" w:color="auto"/>
              <w:right w:val="single" w:sz="4" w:space="0" w:color="auto"/>
            </w:tcBorders>
            <w:vAlign w:val="center"/>
          </w:tcPr>
          <w:p w:rsidR="00FB4A9D" w:rsidRPr="00EF30F1" w:rsidRDefault="00FB4A9D" w:rsidP="00FB4A9D">
            <w:pPr>
              <w:pStyle w:val="Header"/>
              <w:jc w:val="right"/>
              <w:rPr>
                <w:rFonts w:ascii="InfoTextBook-Roman" w:hAnsi="InfoTextBook-Roman"/>
                <w:sz w:val="24"/>
                <w:szCs w:val="24"/>
              </w:rPr>
            </w:pPr>
            <w:r w:rsidRPr="00EF30F1">
              <w:rPr>
                <w:rFonts w:ascii="InfoTextBook-Roman" w:hAnsi="InfoTextBook-Roman"/>
                <w:sz w:val="24"/>
                <w:szCs w:val="24"/>
              </w:rPr>
              <w:t>Approved by:</w:t>
            </w:r>
          </w:p>
        </w:tc>
        <w:tc>
          <w:tcPr>
            <w:tcW w:w="4820" w:type="dxa"/>
            <w:tcBorders>
              <w:top w:val="single" w:sz="4" w:space="0" w:color="auto"/>
              <w:left w:val="single" w:sz="4" w:space="0" w:color="auto"/>
              <w:bottom w:val="single" w:sz="4" w:space="0" w:color="auto"/>
              <w:right w:val="single" w:sz="4" w:space="0" w:color="auto"/>
            </w:tcBorders>
            <w:vAlign w:val="center"/>
          </w:tcPr>
          <w:p w:rsidR="00FB4A9D" w:rsidRPr="00EF30F1" w:rsidRDefault="00CC2902" w:rsidP="00FB4A9D">
            <w:pPr>
              <w:pStyle w:val="Header"/>
              <w:rPr>
                <w:rFonts w:ascii="InfoTextBook-Roman" w:hAnsi="InfoTextBook-Roman"/>
                <w:sz w:val="24"/>
                <w:szCs w:val="24"/>
              </w:rPr>
            </w:pPr>
            <w:r>
              <w:rPr>
                <w:rFonts w:ascii="InfoTextBook-Roman" w:hAnsi="InfoTextBook-Roman"/>
                <w:sz w:val="24"/>
                <w:szCs w:val="24"/>
              </w:rPr>
              <w:t>Office Manager and CEO</w:t>
            </w:r>
          </w:p>
        </w:tc>
        <w:tc>
          <w:tcPr>
            <w:tcW w:w="1814" w:type="dxa"/>
            <w:tcBorders>
              <w:top w:val="single" w:sz="4" w:space="0" w:color="auto"/>
              <w:left w:val="single" w:sz="4" w:space="0" w:color="auto"/>
              <w:bottom w:val="single" w:sz="4" w:space="0" w:color="auto"/>
              <w:right w:val="single" w:sz="4" w:space="0" w:color="auto"/>
            </w:tcBorders>
            <w:vAlign w:val="center"/>
          </w:tcPr>
          <w:p w:rsidR="00FB4A9D" w:rsidRPr="00EF30F1" w:rsidRDefault="00FB4A9D" w:rsidP="00FB4A9D">
            <w:pPr>
              <w:pStyle w:val="Header"/>
              <w:jc w:val="right"/>
              <w:rPr>
                <w:rFonts w:ascii="InfoTextBook-Roman" w:hAnsi="InfoTextBook-Roman"/>
                <w:sz w:val="24"/>
                <w:szCs w:val="24"/>
              </w:rPr>
            </w:pPr>
            <w:r w:rsidRPr="00EF30F1">
              <w:rPr>
                <w:rFonts w:ascii="InfoTextBook-Roman" w:hAnsi="InfoTextBook-Roman"/>
                <w:sz w:val="24"/>
                <w:szCs w:val="24"/>
              </w:rPr>
              <w:t>Revision Date:</w:t>
            </w:r>
          </w:p>
        </w:tc>
        <w:tc>
          <w:tcPr>
            <w:tcW w:w="1842" w:type="dxa"/>
            <w:tcBorders>
              <w:top w:val="single" w:sz="4" w:space="0" w:color="auto"/>
              <w:left w:val="single" w:sz="4" w:space="0" w:color="auto"/>
              <w:bottom w:val="single" w:sz="4" w:space="0" w:color="auto"/>
              <w:right w:val="single" w:sz="4" w:space="0" w:color="auto"/>
            </w:tcBorders>
            <w:vAlign w:val="center"/>
          </w:tcPr>
          <w:p w:rsidR="00FB4A9D" w:rsidRPr="00EF30F1" w:rsidRDefault="00FB4A9D" w:rsidP="00FB4A9D">
            <w:pPr>
              <w:pStyle w:val="Header"/>
              <w:rPr>
                <w:rFonts w:ascii="InfoTextBook-Roman" w:hAnsi="InfoTextBook-Roman"/>
                <w:sz w:val="24"/>
                <w:szCs w:val="24"/>
              </w:rPr>
            </w:pPr>
          </w:p>
        </w:tc>
      </w:tr>
    </w:tbl>
    <w:p w:rsidR="00FB4A9D" w:rsidRDefault="00FB4A9D" w:rsidP="008C0CBA">
      <w:pPr>
        <w:rPr>
          <w:b/>
          <w:sz w:val="22"/>
          <w:szCs w:val="22"/>
          <w:u w:val="single"/>
        </w:rPr>
      </w:pPr>
      <w:r>
        <w:rPr>
          <w:b/>
          <w:noProof/>
          <w:sz w:val="22"/>
          <w:szCs w:val="22"/>
          <w:u w:val="single"/>
          <w:lang w:eastAsia="en-CA"/>
        </w:rPr>
        <w:drawing>
          <wp:anchor distT="0" distB="0" distL="114300" distR="114300" simplePos="0" relativeHeight="251662336" behindDoc="0" locked="0" layoutInCell="1" allowOverlap="1">
            <wp:simplePos x="0" y="0"/>
            <wp:positionH relativeFrom="column">
              <wp:posOffset>-400050</wp:posOffset>
            </wp:positionH>
            <wp:positionV relativeFrom="paragraph">
              <wp:posOffset>-406400</wp:posOffset>
            </wp:positionV>
            <wp:extent cx="695325" cy="695325"/>
            <wp:effectExtent l="19050" t="0" r="9525" b="0"/>
            <wp:wrapSquare wrapText="bothSides"/>
            <wp:docPr id="1" name="Picture 4" descr="AOHC_Sw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OHC_Swirl"/>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anchor>
        </w:drawing>
      </w:r>
      <w:r w:rsidR="00334613">
        <w:rPr>
          <w:b/>
          <w:noProof/>
          <w:sz w:val="22"/>
          <w:szCs w:val="22"/>
          <w:u w:val="single"/>
          <w:lang w:eastAsia="en-CA"/>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-396875</wp:posOffset>
                </wp:positionV>
                <wp:extent cx="3086100" cy="773430"/>
                <wp:effectExtent l="3810" t="3175"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77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B4A9D" w:rsidRPr="009B36FD" w:rsidRDefault="00FB4A9D" w:rsidP="00FB4A9D">
                            <w:pPr>
                              <w:spacing w:line="204" w:lineRule="auto"/>
                              <w:rPr>
                                <w:rFonts w:ascii="InfoTextBook-Roman" w:hAnsi="InfoTextBook-Roman"/>
                                <w:sz w:val="24"/>
                                <w:szCs w:val="24"/>
                              </w:rPr>
                            </w:pPr>
                            <w:r w:rsidRPr="009B36FD">
                              <w:rPr>
                                <w:rFonts w:ascii="InfoTextBook-Roman" w:hAnsi="InfoTextBook-Roman"/>
                                <w:sz w:val="24"/>
                                <w:szCs w:val="24"/>
                              </w:rPr>
                              <w:t>Chatham-Kent Community</w:t>
                            </w:r>
                          </w:p>
                          <w:p w:rsidR="00FB4A9D" w:rsidRPr="009B36FD" w:rsidRDefault="00FB4A9D" w:rsidP="00FB4A9D">
                            <w:pPr>
                              <w:pStyle w:val="Header"/>
                              <w:tabs>
                                <w:tab w:val="clear" w:pos="4320"/>
                                <w:tab w:val="clear" w:pos="8640"/>
                              </w:tabs>
                              <w:spacing w:line="204" w:lineRule="auto"/>
                              <w:rPr>
                                <w:rFonts w:ascii="InfoTextBook-Roman" w:hAnsi="InfoTextBook-Roman"/>
                                <w:sz w:val="24"/>
                                <w:szCs w:val="24"/>
                              </w:rPr>
                            </w:pPr>
                            <w:r w:rsidRPr="009B36FD">
                              <w:rPr>
                                <w:rFonts w:ascii="InfoTextBook-Roman" w:hAnsi="InfoTextBook-Roman"/>
                                <w:sz w:val="24"/>
                                <w:szCs w:val="24"/>
                              </w:rPr>
                              <w:t>Health Centres</w:t>
                            </w:r>
                          </w:p>
                          <w:p w:rsidR="00FB4A9D" w:rsidRPr="009B36FD" w:rsidRDefault="00FB4A9D" w:rsidP="00FB4A9D">
                            <w:pPr>
                              <w:rPr>
                                <w:rFonts w:ascii="InfoTextBook-Roman" w:hAnsi="InfoTextBook-Roman"/>
                                <w:sz w:val="8"/>
                                <w:szCs w:val="8"/>
                              </w:rPr>
                            </w:pPr>
                          </w:p>
                          <w:p w:rsidR="00FB4A9D" w:rsidRPr="009B36FD" w:rsidRDefault="00FB4A9D" w:rsidP="00FB4A9D">
                            <w:pPr>
                              <w:pStyle w:val="Header"/>
                              <w:tabs>
                                <w:tab w:val="clear" w:pos="4320"/>
                                <w:tab w:val="clear" w:pos="8640"/>
                              </w:tabs>
                              <w:spacing w:line="204" w:lineRule="auto"/>
                              <w:rPr>
                                <w:rFonts w:ascii="InfoTextBook-Roman" w:hAnsi="InfoTextBook-Roman"/>
                                <w:sz w:val="24"/>
                                <w:szCs w:val="24"/>
                              </w:rPr>
                            </w:pPr>
                            <w:r w:rsidRPr="009B36FD">
                              <w:rPr>
                                <w:rFonts w:ascii="InfoTextBook-Roman" w:hAnsi="InfoTextBook-Roman"/>
                                <w:sz w:val="24"/>
                                <w:szCs w:val="24"/>
                              </w:rPr>
                              <w:t>Centres de santé</w:t>
                            </w:r>
                          </w:p>
                          <w:p w:rsidR="00FB4A9D" w:rsidRPr="009B36FD" w:rsidRDefault="00FB4A9D" w:rsidP="00FB4A9D">
                            <w:pPr>
                              <w:pStyle w:val="Header"/>
                              <w:tabs>
                                <w:tab w:val="clear" w:pos="4320"/>
                                <w:tab w:val="clear" w:pos="8640"/>
                              </w:tabs>
                              <w:spacing w:line="204" w:lineRule="auto"/>
                              <w:rPr>
                                <w:rFonts w:ascii="InfoTextBook-Roman" w:hAnsi="InfoTextBook-Roman"/>
                                <w:sz w:val="24"/>
                                <w:szCs w:val="24"/>
                              </w:rPr>
                            </w:pPr>
                            <w:proofErr w:type="spellStart"/>
                            <w:r w:rsidRPr="009B36FD">
                              <w:rPr>
                                <w:rFonts w:ascii="InfoTextBook-Roman" w:hAnsi="InfoTextBook-Roman"/>
                                <w:sz w:val="24"/>
                                <w:szCs w:val="24"/>
                              </w:rPr>
                              <w:t>Communautaire</w:t>
                            </w:r>
                            <w:proofErr w:type="spellEnd"/>
                            <w:r w:rsidRPr="009B36FD">
                              <w:rPr>
                                <w:rFonts w:ascii="InfoTextBook-Roman" w:hAnsi="InfoTextBook-Roman"/>
                                <w:sz w:val="24"/>
                                <w:szCs w:val="24"/>
                              </w:rPr>
                              <w:t xml:space="preserve"> de Chatham-Kent</w:t>
                            </w:r>
                          </w:p>
                          <w:p w:rsidR="00FB4A9D" w:rsidRPr="00A37E70" w:rsidRDefault="00FB4A9D" w:rsidP="00FB4A9D">
                            <w:pPr>
                              <w:pStyle w:val="Header"/>
                              <w:tabs>
                                <w:tab w:val="clear" w:pos="4320"/>
                                <w:tab w:val="clear" w:pos="8640"/>
                              </w:tabs>
                              <w:rPr>
                                <w:rFonts w:ascii="InfoTextBook-Roman" w:hAnsi="InfoTextBook-Roman"/>
                              </w:rPr>
                            </w:pPr>
                          </w:p>
                        </w:txbxContent>
                      </wps:txbx>
                      <wps:bodyPr rot="0" vert="horz" wrap="square" lIns="91440" tIns="1828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31.25pt;width:243pt;height:6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bptwIAALYFAAAOAAAAZHJzL2Uyb0RvYy54bWysVNtunDAQfa/Uf7D8Triss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" filled="f" stroked="f" strokeweight="0">
                <v:textbox inset=",1.44pt">
                  <w:txbxContent>
                    <w:p w:rsidR="00FB4A9D" w:rsidRPr="009B36FD" w:rsidRDefault="00FB4A9D" w:rsidP="00FB4A9D">
                      <w:pPr>
                        <w:spacing w:line="204" w:lineRule="auto"/>
                        <w:rPr>
                          <w:rFonts w:ascii="InfoTextBook-Roman" w:hAnsi="InfoTextBook-Roman"/>
                          <w:sz w:val="24"/>
                          <w:szCs w:val="24"/>
                        </w:rPr>
                      </w:pPr>
                      <w:r w:rsidRPr="009B36FD">
                        <w:rPr>
                          <w:rFonts w:ascii="InfoTextBook-Roman" w:hAnsi="InfoTextBook-Roman"/>
                          <w:sz w:val="24"/>
                          <w:szCs w:val="24"/>
                        </w:rPr>
                        <w:t>Chatham-Kent Community</w:t>
                      </w:r>
                    </w:p>
                    <w:p w:rsidR="00FB4A9D" w:rsidRPr="009B36FD" w:rsidRDefault="00FB4A9D" w:rsidP="00FB4A9D">
                      <w:pPr>
                        <w:pStyle w:val="Header"/>
                        <w:tabs>
                          <w:tab w:val="clear" w:pos="4320"/>
                          <w:tab w:val="clear" w:pos="8640"/>
                        </w:tabs>
                        <w:spacing w:line="204" w:lineRule="auto"/>
                        <w:rPr>
                          <w:rFonts w:ascii="InfoTextBook-Roman" w:hAnsi="InfoTextBook-Roman"/>
                          <w:sz w:val="24"/>
                          <w:szCs w:val="24"/>
                        </w:rPr>
                      </w:pPr>
                      <w:r w:rsidRPr="009B36FD">
                        <w:rPr>
                          <w:rFonts w:ascii="InfoTextBook-Roman" w:hAnsi="InfoTextBook-Roman"/>
                          <w:sz w:val="24"/>
                          <w:szCs w:val="24"/>
                        </w:rPr>
                        <w:t>Health Centres</w:t>
                      </w:r>
                    </w:p>
                    <w:p w:rsidR="00FB4A9D" w:rsidRPr="009B36FD" w:rsidRDefault="00FB4A9D" w:rsidP="00FB4A9D">
                      <w:pPr>
                        <w:rPr>
                          <w:rFonts w:ascii="InfoTextBook-Roman" w:hAnsi="InfoTextBook-Roman"/>
                          <w:sz w:val="8"/>
                          <w:szCs w:val="8"/>
                        </w:rPr>
                      </w:pPr>
                    </w:p>
                    <w:p w:rsidR="00FB4A9D" w:rsidRPr="009B36FD" w:rsidRDefault="00FB4A9D" w:rsidP="00FB4A9D">
                      <w:pPr>
                        <w:pStyle w:val="Header"/>
                        <w:tabs>
                          <w:tab w:val="clear" w:pos="4320"/>
                          <w:tab w:val="clear" w:pos="8640"/>
                        </w:tabs>
                        <w:spacing w:line="204" w:lineRule="auto"/>
                        <w:rPr>
                          <w:rFonts w:ascii="InfoTextBook-Roman" w:hAnsi="InfoTextBook-Roman"/>
                          <w:sz w:val="24"/>
                          <w:szCs w:val="24"/>
                        </w:rPr>
                      </w:pPr>
                      <w:r w:rsidRPr="009B36FD">
                        <w:rPr>
                          <w:rFonts w:ascii="InfoTextBook-Roman" w:hAnsi="InfoTextBook-Roman"/>
                          <w:sz w:val="24"/>
                          <w:szCs w:val="24"/>
                        </w:rPr>
                        <w:t>Centres de santé</w:t>
                      </w:r>
                    </w:p>
                    <w:p w:rsidR="00FB4A9D" w:rsidRPr="009B36FD" w:rsidRDefault="00FB4A9D" w:rsidP="00FB4A9D">
                      <w:pPr>
                        <w:pStyle w:val="Header"/>
                        <w:tabs>
                          <w:tab w:val="clear" w:pos="4320"/>
                          <w:tab w:val="clear" w:pos="8640"/>
                        </w:tabs>
                        <w:spacing w:line="204" w:lineRule="auto"/>
                        <w:rPr>
                          <w:rFonts w:ascii="InfoTextBook-Roman" w:hAnsi="InfoTextBook-Roman"/>
                          <w:sz w:val="24"/>
                          <w:szCs w:val="24"/>
                        </w:rPr>
                      </w:pPr>
                      <w:proofErr w:type="spellStart"/>
                      <w:r w:rsidRPr="009B36FD">
                        <w:rPr>
                          <w:rFonts w:ascii="InfoTextBook-Roman" w:hAnsi="InfoTextBook-Roman"/>
                          <w:sz w:val="24"/>
                          <w:szCs w:val="24"/>
                        </w:rPr>
                        <w:t>Communautaire</w:t>
                      </w:r>
                      <w:proofErr w:type="spellEnd"/>
                      <w:r w:rsidRPr="009B36FD">
                        <w:rPr>
                          <w:rFonts w:ascii="InfoTextBook-Roman" w:hAnsi="InfoTextBook-Roman"/>
                          <w:sz w:val="24"/>
                          <w:szCs w:val="24"/>
                        </w:rPr>
                        <w:t xml:space="preserve"> de Chatham-Kent</w:t>
                      </w:r>
                    </w:p>
                    <w:p w:rsidR="00FB4A9D" w:rsidRPr="00A37E70" w:rsidRDefault="00FB4A9D" w:rsidP="00FB4A9D">
                      <w:pPr>
                        <w:pStyle w:val="Header"/>
                        <w:tabs>
                          <w:tab w:val="clear" w:pos="4320"/>
                          <w:tab w:val="clear" w:pos="8640"/>
                        </w:tabs>
                        <w:rPr>
                          <w:rFonts w:ascii="InfoTextBook-Roman" w:hAnsi="InfoTextBook-Roman"/>
                        </w:rPr>
                      </w:pPr>
                    </w:p>
                  </w:txbxContent>
                </v:textbox>
              </v:shape>
            </w:pict>
          </mc:Fallback>
        </mc:AlternateContent>
      </w:r>
    </w:p>
    <w:p w:rsidR="00FB4A9D" w:rsidRDefault="00FB4A9D" w:rsidP="008C0CBA">
      <w:pPr>
        <w:rPr>
          <w:b/>
          <w:sz w:val="22"/>
          <w:szCs w:val="22"/>
          <w:u w:val="single"/>
        </w:rPr>
      </w:pPr>
    </w:p>
    <w:p w:rsidR="00FB4A9D" w:rsidRDefault="00FB4A9D" w:rsidP="008C0CBA">
      <w:pPr>
        <w:rPr>
          <w:b/>
          <w:sz w:val="22"/>
          <w:szCs w:val="22"/>
          <w:u w:val="single"/>
        </w:rPr>
      </w:pPr>
    </w:p>
    <w:p w:rsidR="00FB4A9D" w:rsidRDefault="00FB4A9D" w:rsidP="008C0CBA">
      <w:pPr>
        <w:rPr>
          <w:b/>
          <w:sz w:val="22"/>
          <w:szCs w:val="22"/>
          <w:u w:val="single"/>
        </w:rPr>
      </w:pPr>
    </w:p>
    <w:p w:rsidR="008C0CBA" w:rsidRPr="008C0CBA" w:rsidRDefault="00B9141F" w:rsidP="008C0CBA">
      <w:pPr>
        <w:rPr>
          <w:b/>
          <w:i/>
          <w:sz w:val="22"/>
          <w:szCs w:val="22"/>
          <w:u w:val="single"/>
        </w:rPr>
      </w:pPr>
      <w:proofErr w:type="gramStart"/>
      <w:r>
        <w:rPr>
          <w:b/>
          <w:sz w:val="22"/>
          <w:szCs w:val="22"/>
          <w:u w:val="single"/>
        </w:rPr>
        <w:t xml:space="preserve">30.1  </w:t>
      </w:r>
      <w:r w:rsidR="008C0CBA" w:rsidRPr="008C0CBA">
        <w:rPr>
          <w:b/>
          <w:sz w:val="22"/>
          <w:szCs w:val="22"/>
          <w:u w:val="single"/>
        </w:rPr>
        <w:t>PURPOSE</w:t>
      </w:r>
      <w:proofErr w:type="gramEnd"/>
      <w:r w:rsidR="008C0CBA" w:rsidRPr="008C0CBA">
        <w:rPr>
          <w:b/>
          <w:sz w:val="22"/>
          <w:szCs w:val="22"/>
          <w:u w:val="single"/>
        </w:rPr>
        <w:t xml:space="preserve"> </w:t>
      </w:r>
    </w:p>
    <w:p w:rsidR="008C0CBA" w:rsidRDefault="008C0CBA" w:rsidP="008C0CBA">
      <w:pPr>
        <w:rPr>
          <w:b/>
          <w:i/>
          <w:sz w:val="22"/>
          <w:szCs w:val="22"/>
        </w:rPr>
      </w:pPr>
    </w:p>
    <w:p w:rsidR="00CC2902" w:rsidRPr="00CC2902" w:rsidRDefault="00CC2902" w:rsidP="008C0CBA">
      <w:pPr>
        <w:rPr>
          <w:b/>
          <w:i/>
          <w:sz w:val="22"/>
          <w:szCs w:val="22"/>
        </w:rPr>
      </w:pPr>
      <w:r w:rsidRPr="00CC2902">
        <w:rPr>
          <w:sz w:val="22"/>
          <w:szCs w:val="22"/>
        </w:rPr>
        <w:t xml:space="preserve">Under the </w:t>
      </w:r>
      <w:r w:rsidRPr="00CC2902">
        <w:rPr>
          <w:i/>
          <w:sz w:val="22"/>
          <w:szCs w:val="22"/>
        </w:rPr>
        <w:t>Accessibility for Ontarians with Disabilities Act,</w:t>
      </w:r>
      <w:r w:rsidRPr="00CC2902">
        <w:rPr>
          <w:sz w:val="22"/>
          <w:szCs w:val="22"/>
        </w:rPr>
        <w:t xml:space="preserve"> 2005 Chatham-Kent Community Health Centres must meet the requirements of accessibility standards established by regulation. This policy establishes the accessibility standards for customer service for Chatham-Kent Community Health Centres, in accordance with Ontario Regulation 429/07.  </w:t>
      </w:r>
    </w:p>
    <w:p w:rsidR="008C0CBA" w:rsidRPr="008C0CBA" w:rsidRDefault="008C0CBA" w:rsidP="008C0CBA">
      <w:pPr>
        <w:rPr>
          <w:b/>
          <w:i/>
          <w:sz w:val="22"/>
          <w:szCs w:val="22"/>
        </w:rPr>
      </w:pPr>
    </w:p>
    <w:p w:rsidR="00CC2902" w:rsidRPr="008C0CBA" w:rsidRDefault="00CC2902" w:rsidP="00CC2902">
      <w:pPr>
        <w:rPr>
          <w:b/>
          <w:i/>
          <w:sz w:val="22"/>
          <w:szCs w:val="22"/>
          <w:u w:val="single"/>
        </w:rPr>
      </w:pPr>
      <w:r>
        <w:rPr>
          <w:b/>
          <w:sz w:val="22"/>
          <w:szCs w:val="22"/>
          <w:u w:val="single"/>
        </w:rPr>
        <w:t>30.2 POLICY</w:t>
      </w:r>
      <w:r w:rsidRPr="008C0CBA">
        <w:rPr>
          <w:b/>
          <w:sz w:val="22"/>
          <w:szCs w:val="22"/>
          <w:u w:val="single"/>
        </w:rPr>
        <w:t xml:space="preserve"> </w:t>
      </w:r>
    </w:p>
    <w:p w:rsidR="00CC2902" w:rsidRPr="00807A0B" w:rsidRDefault="00CC2902" w:rsidP="00CC2902">
      <w:pPr>
        <w:spacing w:after="200"/>
        <w:rPr>
          <w:lang w:eastAsia="en-CA"/>
        </w:rPr>
      </w:pPr>
    </w:p>
    <w:p w:rsidR="00CC2902" w:rsidRPr="00CC2902" w:rsidRDefault="00CC2902" w:rsidP="00CC2902">
      <w:pPr>
        <w:spacing w:after="200"/>
        <w:rPr>
          <w:sz w:val="22"/>
          <w:szCs w:val="22"/>
          <w:lang w:eastAsia="en-CA"/>
        </w:rPr>
      </w:pPr>
      <w:r w:rsidRPr="00CC2902">
        <w:rPr>
          <w:sz w:val="22"/>
          <w:szCs w:val="22"/>
        </w:rPr>
        <w:t>Chatham-Kent Community Health Centres</w:t>
      </w:r>
      <w:r w:rsidRPr="00CC2902">
        <w:rPr>
          <w:sz w:val="22"/>
          <w:szCs w:val="22"/>
          <w:lang w:eastAsia="en-CA"/>
        </w:rPr>
        <w:t xml:space="preserve"> is committed to providing exceptional and accessible service for its clients. Goods and services will be provided in a manner that respects the dignity and independence of all clients. The provision of services to persons with disabilities will be integrated wherever possible. Persons with disabilities will be given an opportunity equal to that given to others, to obtain, use or benefit from the goods and services provided by and on behalf of </w:t>
      </w:r>
      <w:r w:rsidRPr="00CC2902">
        <w:rPr>
          <w:sz w:val="22"/>
          <w:szCs w:val="22"/>
        </w:rPr>
        <w:t>Chatham-Kent Community Health Centres</w:t>
      </w:r>
      <w:r w:rsidRPr="00CC2902">
        <w:rPr>
          <w:sz w:val="22"/>
          <w:szCs w:val="22"/>
          <w:lang w:eastAsia="en-CA"/>
        </w:rPr>
        <w:t xml:space="preserve">. Further, </w:t>
      </w:r>
      <w:r w:rsidRPr="00CC2902">
        <w:rPr>
          <w:sz w:val="22"/>
          <w:szCs w:val="22"/>
        </w:rPr>
        <w:t>Chatham-Kent Community Health Centres</w:t>
      </w:r>
      <w:r w:rsidRPr="00CC2902">
        <w:rPr>
          <w:sz w:val="22"/>
          <w:szCs w:val="22"/>
          <w:lang w:eastAsia="en-CA"/>
        </w:rPr>
        <w:t xml:space="preserve"> will continuously improve its services and increase accessibility over time. </w:t>
      </w:r>
    </w:p>
    <w:p w:rsidR="00CC2902" w:rsidRPr="00CC2902" w:rsidRDefault="00CC2902" w:rsidP="00CC2902">
      <w:pPr>
        <w:spacing w:after="200"/>
        <w:rPr>
          <w:sz w:val="22"/>
          <w:szCs w:val="22"/>
          <w:lang w:eastAsia="en-CA"/>
        </w:rPr>
      </w:pPr>
      <w:r w:rsidRPr="00CC2902">
        <w:rPr>
          <w:sz w:val="22"/>
          <w:szCs w:val="22"/>
        </w:rPr>
        <w:t>Chatham-Kent Community Health Centres</w:t>
      </w:r>
      <w:r w:rsidRPr="00CC2902">
        <w:rPr>
          <w:sz w:val="22"/>
          <w:szCs w:val="22"/>
          <w:lang w:eastAsia="en-CA"/>
        </w:rPr>
        <w:t xml:space="preserve"> shall use reasonable efforts to ensure that its policies, practices and procedures are consistent with the following principles:</w:t>
      </w:r>
      <w:r w:rsidRPr="00CC2902">
        <w:rPr>
          <w:sz w:val="22"/>
          <w:szCs w:val="22"/>
          <w:lang w:eastAsia="en-CA"/>
        </w:rPr>
        <w:br/>
      </w:r>
      <w:r w:rsidRPr="00CC2902">
        <w:rPr>
          <w:sz w:val="22"/>
          <w:szCs w:val="22"/>
          <w:lang w:eastAsia="en-CA"/>
        </w:rPr>
        <w:br/>
        <w:t>*       The goods or services will be provided in a manner that respects the dignity and independence of persons with disabilities;</w:t>
      </w:r>
      <w:r w:rsidRPr="00CC2902">
        <w:rPr>
          <w:sz w:val="22"/>
          <w:szCs w:val="22"/>
          <w:lang w:eastAsia="en-CA"/>
        </w:rPr>
        <w:br/>
        <w:t>*       The provision of goods or services to persons with disabilities, and others, will be integrated unless an alternate measure is necessary, whether temporarily or on a permanent basis, to enable a person with a disability to obtain, use or benefit from the goods or services;</w:t>
      </w:r>
      <w:r w:rsidRPr="00CC2902">
        <w:rPr>
          <w:sz w:val="22"/>
          <w:szCs w:val="22"/>
          <w:lang w:eastAsia="en-CA"/>
        </w:rPr>
        <w:br/>
        <w:t>*       Persons with disabilities will be given an opportunity equal to that given to others to obtain, use and benefit from the goods or services;</w:t>
      </w:r>
      <w:r w:rsidRPr="00CC2902">
        <w:rPr>
          <w:sz w:val="22"/>
          <w:szCs w:val="22"/>
          <w:lang w:eastAsia="en-CA"/>
        </w:rPr>
        <w:br/>
        <w:t>*       When communicating with a person with a disability, employees shall do so in a manner that takes in to account the person's disability.</w:t>
      </w:r>
    </w:p>
    <w:p w:rsidR="00CC2902" w:rsidRPr="00CC2902" w:rsidRDefault="00CC2902" w:rsidP="00CC2902">
      <w:pPr>
        <w:spacing w:after="200"/>
        <w:rPr>
          <w:sz w:val="22"/>
          <w:szCs w:val="22"/>
        </w:rPr>
      </w:pPr>
      <w:r w:rsidRPr="00CC2902">
        <w:rPr>
          <w:sz w:val="22"/>
          <w:szCs w:val="22"/>
        </w:rPr>
        <w:t xml:space="preserve">Chatham-Kent Community Health Centres will use reasonable effort to adhere to the above principles and ensure their </w:t>
      </w:r>
      <w:r w:rsidR="00D02251" w:rsidRPr="00CC2902">
        <w:rPr>
          <w:sz w:val="22"/>
          <w:szCs w:val="22"/>
        </w:rPr>
        <w:t>mission;</w:t>
      </w:r>
      <w:r w:rsidRPr="00CC2902">
        <w:rPr>
          <w:sz w:val="22"/>
          <w:szCs w:val="22"/>
        </w:rPr>
        <w:t xml:space="preserve"> vision, values, and value statement are upheld in the same manner.</w:t>
      </w:r>
    </w:p>
    <w:p w:rsidR="00CC2902" w:rsidRPr="00CC2902" w:rsidRDefault="00CC2902" w:rsidP="00CC2902">
      <w:pPr>
        <w:spacing w:after="200"/>
        <w:rPr>
          <w:sz w:val="22"/>
          <w:szCs w:val="22"/>
        </w:rPr>
      </w:pPr>
      <w:r w:rsidRPr="00CC2902">
        <w:rPr>
          <w:sz w:val="22"/>
          <w:szCs w:val="22"/>
        </w:rPr>
        <w:t>Mission: Chatham-Kent Community Health Cent provide a comprehensive range of quality primary health care services for those that need it most</w:t>
      </w:r>
    </w:p>
    <w:p w:rsidR="00CC2902" w:rsidRPr="00CC2902" w:rsidRDefault="00CC2902" w:rsidP="00CC2902">
      <w:pPr>
        <w:spacing w:after="200"/>
        <w:rPr>
          <w:sz w:val="22"/>
          <w:szCs w:val="22"/>
        </w:rPr>
      </w:pPr>
      <w:r w:rsidRPr="00CC2902">
        <w:rPr>
          <w:sz w:val="22"/>
          <w:szCs w:val="22"/>
        </w:rPr>
        <w:t>Vision: The best possible health for those we serve</w:t>
      </w:r>
    </w:p>
    <w:p w:rsidR="00CC2902" w:rsidRPr="00CC2902" w:rsidRDefault="00CC2902" w:rsidP="00CC2902">
      <w:pPr>
        <w:spacing w:after="200"/>
        <w:rPr>
          <w:sz w:val="22"/>
          <w:szCs w:val="22"/>
        </w:rPr>
      </w:pPr>
      <w:r w:rsidRPr="00CC2902">
        <w:rPr>
          <w:sz w:val="22"/>
          <w:szCs w:val="22"/>
        </w:rPr>
        <w:t xml:space="preserve">Values: At the Chatham-Kent Community Health Centres we believe that values are important </w:t>
      </w:r>
      <w:r w:rsidRPr="00CC2902">
        <w:rPr>
          <w:sz w:val="22"/>
          <w:szCs w:val="22"/>
        </w:rPr>
        <w:lastRenderedPageBreak/>
        <w:t>and culture counts. We will strive to use these values in all that we do:</w:t>
      </w:r>
    </w:p>
    <w:p w:rsidR="00CC2902" w:rsidRPr="00CC2902" w:rsidRDefault="00CC2902" w:rsidP="00CC2902">
      <w:pPr>
        <w:widowControl/>
        <w:numPr>
          <w:ilvl w:val="0"/>
          <w:numId w:val="39"/>
        </w:numPr>
        <w:autoSpaceDE/>
        <w:autoSpaceDN/>
        <w:adjustRightInd/>
        <w:spacing w:after="200"/>
        <w:rPr>
          <w:sz w:val="22"/>
          <w:szCs w:val="22"/>
          <w:lang w:eastAsia="en-CA"/>
        </w:rPr>
      </w:pPr>
      <w:r w:rsidRPr="00CC2902">
        <w:rPr>
          <w:sz w:val="22"/>
          <w:szCs w:val="22"/>
          <w:lang w:eastAsia="en-CA"/>
        </w:rPr>
        <w:t>Client-centered</w:t>
      </w:r>
    </w:p>
    <w:p w:rsidR="00CC2902" w:rsidRPr="00CC2902" w:rsidRDefault="00CC2902" w:rsidP="00CC2902">
      <w:pPr>
        <w:widowControl/>
        <w:numPr>
          <w:ilvl w:val="0"/>
          <w:numId w:val="39"/>
        </w:numPr>
        <w:autoSpaceDE/>
        <w:autoSpaceDN/>
        <w:adjustRightInd/>
        <w:spacing w:after="200"/>
        <w:rPr>
          <w:sz w:val="22"/>
          <w:szCs w:val="22"/>
          <w:lang w:eastAsia="en-CA"/>
        </w:rPr>
      </w:pPr>
      <w:r w:rsidRPr="00CC2902">
        <w:rPr>
          <w:sz w:val="22"/>
          <w:szCs w:val="22"/>
          <w:lang w:eastAsia="en-CA"/>
        </w:rPr>
        <w:t>Equity</w:t>
      </w:r>
    </w:p>
    <w:p w:rsidR="00CC2902" w:rsidRPr="00CC2902" w:rsidRDefault="00CC2902" w:rsidP="00CC2902">
      <w:pPr>
        <w:widowControl/>
        <w:numPr>
          <w:ilvl w:val="0"/>
          <w:numId w:val="39"/>
        </w:numPr>
        <w:autoSpaceDE/>
        <w:autoSpaceDN/>
        <w:adjustRightInd/>
        <w:spacing w:after="200"/>
        <w:rPr>
          <w:sz w:val="22"/>
          <w:szCs w:val="22"/>
          <w:lang w:eastAsia="en-CA"/>
        </w:rPr>
      </w:pPr>
      <w:r w:rsidRPr="00CC2902">
        <w:rPr>
          <w:sz w:val="22"/>
          <w:szCs w:val="22"/>
          <w:lang w:eastAsia="en-CA"/>
        </w:rPr>
        <w:t>Respect</w:t>
      </w:r>
    </w:p>
    <w:p w:rsidR="00CC2902" w:rsidRPr="00CC2902" w:rsidRDefault="00CC2902" w:rsidP="00CC2902">
      <w:pPr>
        <w:widowControl/>
        <w:numPr>
          <w:ilvl w:val="0"/>
          <w:numId w:val="39"/>
        </w:numPr>
        <w:autoSpaceDE/>
        <w:autoSpaceDN/>
        <w:adjustRightInd/>
        <w:spacing w:after="200"/>
        <w:rPr>
          <w:sz w:val="22"/>
          <w:szCs w:val="22"/>
          <w:lang w:eastAsia="en-CA"/>
        </w:rPr>
      </w:pPr>
      <w:r w:rsidRPr="00CC2902">
        <w:rPr>
          <w:sz w:val="22"/>
          <w:szCs w:val="22"/>
          <w:lang w:eastAsia="en-CA"/>
        </w:rPr>
        <w:t>Accessibility</w:t>
      </w:r>
    </w:p>
    <w:p w:rsidR="00CC2902" w:rsidRPr="00CC2902" w:rsidRDefault="00CC2902" w:rsidP="00CC2902">
      <w:pPr>
        <w:widowControl/>
        <w:numPr>
          <w:ilvl w:val="0"/>
          <w:numId w:val="39"/>
        </w:numPr>
        <w:autoSpaceDE/>
        <w:autoSpaceDN/>
        <w:adjustRightInd/>
        <w:spacing w:after="200"/>
        <w:rPr>
          <w:sz w:val="22"/>
          <w:szCs w:val="22"/>
          <w:lang w:eastAsia="en-CA"/>
        </w:rPr>
      </w:pPr>
      <w:r w:rsidRPr="00CC2902">
        <w:rPr>
          <w:sz w:val="22"/>
          <w:szCs w:val="22"/>
          <w:lang w:eastAsia="en-CA"/>
        </w:rPr>
        <w:t>Shared care</w:t>
      </w:r>
    </w:p>
    <w:p w:rsidR="00CC2902" w:rsidRPr="00CC2902" w:rsidRDefault="00CC2902" w:rsidP="00CC2902">
      <w:pPr>
        <w:spacing w:after="200"/>
        <w:rPr>
          <w:sz w:val="22"/>
          <w:szCs w:val="22"/>
        </w:rPr>
      </w:pPr>
      <w:r w:rsidRPr="00CC2902">
        <w:rPr>
          <w:sz w:val="22"/>
          <w:szCs w:val="22"/>
          <w:lang w:eastAsia="en-CA"/>
        </w:rPr>
        <w:t xml:space="preserve">Value Statement: The </w:t>
      </w:r>
      <w:r w:rsidRPr="00CC2902">
        <w:rPr>
          <w:sz w:val="22"/>
          <w:szCs w:val="22"/>
        </w:rPr>
        <w:t>Chatham-Kent Community Health Centres are committed to providing high quality health care equally to all people that is readily accessible when they need it. We believe all people deserve to be treated with respect in a place that is client centres, which shares the responsibility of care with the individual, appropriate interdisciplinary team members and community partners.</w:t>
      </w:r>
    </w:p>
    <w:p w:rsidR="00CC2902" w:rsidRPr="00CC2902" w:rsidRDefault="00CC2902" w:rsidP="00CC2902">
      <w:pPr>
        <w:spacing w:after="200"/>
        <w:rPr>
          <w:sz w:val="22"/>
          <w:szCs w:val="22"/>
        </w:rPr>
      </w:pPr>
      <w:r w:rsidRPr="00CC2902">
        <w:rPr>
          <w:sz w:val="22"/>
          <w:szCs w:val="22"/>
        </w:rPr>
        <w:t xml:space="preserve">Chatham-Kent Community Health Centres </w:t>
      </w:r>
      <w:r w:rsidR="00A85736">
        <w:rPr>
          <w:sz w:val="22"/>
          <w:szCs w:val="22"/>
        </w:rPr>
        <w:t>care for individuals who are in need of</w:t>
      </w:r>
      <w:r w:rsidRPr="00CC2902">
        <w:rPr>
          <w:sz w:val="22"/>
          <w:szCs w:val="22"/>
        </w:rPr>
        <w:t xml:space="preserve"> primary care and people who experience challenges in getting the health care they need. </w:t>
      </w:r>
    </w:p>
    <w:p w:rsidR="00CC2902" w:rsidRPr="00CC2902" w:rsidRDefault="00CC2902" w:rsidP="00CC2902">
      <w:pPr>
        <w:spacing w:after="200"/>
        <w:rPr>
          <w:sz w:val="22"/>
          <w:szCs w:val="22"/>
          <w:lang w:eastAsia="en-CA"/>
        </w:rPr>
      </w:pPr>
      <w:r w:rsidRPr="00CC2902">
        <w:rPr>
          <w:sz w:val="22"/>
          <w:szCs w:val="22"/>
        </w:rPr>
        <w:t xml:space="preserve">Chatham-Kent Community Health Centres work with other health professionals and community agencies – including schools, social services, and many others, who share a common commitment to the health of people. Chatham-Kent Community Health Centres is </w:t>
      </w:r>
      <w:r w:rsidRPr="00CC2902">
        <w:rPr>
          <w:sz w:val="22"/>
          <w:szCs w:val="22"/>
          <w:lang w:eastAsia="en-CA"/>
        </w:rPr>
        <w:t>committed to providing exceptional and accessible service for its clients by working together and combining the best of our services and resources, and designing services to meet the health and accessibility needs of the community.</w:t>
      </w:r>
    </w:p>
    <w:p w:rsidR="00CC2902" w:rsidRPr="00CC2902" w:rsidRDefault="00CC2902" w:rsidP="00CC2902">
      <w:pPr>
        <w:spacing w:after="200"/>
        <w:rPr>
          <w:sz w:val="22"/>
          <w:szCs w:val="22"/>
          <w:lang w:eastAsia="en-CA"/>
        </w:rPr>
      </w:pPr>
      <w:r w:rsidRPr="00CC2902">
        <w:rPr>
          <w:sz w:val="22"/>
          <w:szCs w:val="22"/>
          <w:lang w:eastAsia="en-CA"/>
        </w:rPr>
        <w:t xml:space="preserve">Furthermore, the staff at </w:t>
      </w:r>
      <w:r w:rsidRPr="00CC2902">
        <w:rPr>
          <w:sz w:val="22"/>
          <w:szCs w:val="22"/>
        </w:rPr>
        <w:t>Chatha</w:t>
      </w:r>
      <w:r w:rsidR="00D02251">
        <w:rPr>
          <w:sz w:val="22"/>
          <w:szCs w:val="22"/>
        </w:rPr>
        <w:t>m-Kent Community Health Centres</w:t>
      </w:r>
      <w:r w:rsidRPr="00CC2902">
        <w:rPr>
          <w:sz w:val="22"/>
          <w:szCs w:val="22"/>
        </w:rPr>
        <w:t xml:space="preserve"> will take the time to listen carefully to your concerns, including accessibility requirements, and will work together with you to develop a plan that works for you.</w:t>
      </w:r>
    </w:p>
    <w:p w:rsidR="00CC2902" w:rsidRPr="00CC2902" w:rsidRDefault="00CC2902" w:rsidP="00CC2902">
      <w:pPr>
        <w:tabs>
          <w:tab w:val="left" w:pos="360"/>
          <w:tab w:val="left" w:pos="720"/>
          <w:tab w:val="left" w:pos="1080"/>
        </w:tabs>
        <w:ind w:left="360" w:hanging="360"/>
        <w:jc w:val="both"/>
        <w:rPr>
          <w:b/>
          <w:sz w:val="22"/>
          <w:szCs w:val="22"/>
        </w:rPr>
      </w:pPr>
      <w:r w:rsidRPr="00CC2902">
        <w:rPr>
          <w:sz w:val="22"/>
          <w:szCs w:val="22"/>
        </w:rPr>
        <w:t xml:space="preserve"> </w:t>
      </w:r>
      <w:r w:rsidRPr="00CC2902">
        <w:rPr>
          <w:b/>
          <w:sz w:val="22"/>
          <w:szCs w:val="22"/>
        </w:rPr>
        <w:t>DEFINITIONS:</w:t>
      </w:r>
    </w:p>
    <w:p w:rsidR="00CC2902" w:rsidRPr="00CC2902" w:rsidRDefault="00CC2902" w:rsidP="00CC2902">
      <w:pPr>
        <w:tabs>
          <w:tab w:val="left" w:pos="360"/>
          <w:tab w:val="left" w:pos="720"/>
          <w:tab w:val="left" w:pos="1080"/>
        </w:tabs>
        <w:ind w:left="360" w:hanging="360"/>
        <w:jc w:val="both"/>
        <w:rPr>
          <w:sz w:val="22"/>
          <w:szCs w:val="22"/>
        </w:rPr>
      </w:pPr>
    </w:p>
    <w:p w:rsidR="00CC2902" w:rsidRPr="00CC2902" w:rsidRDefault="00CC2902" w:rsidP="00CC2902">
      <w:pPr>
        <w:spacing w:after="200"/>
        <w:rPr>
          <w:sz w:val="22"/>
          <w:szCs w:val="22"/>
        </w:rPr>
      </w:pPr>
      <w:r w:rsidRPr="00CC2902">
        <w:rPr>
          <w:b/>
          <w:sz w:val="22"/>
          <w:szCs w:val="22"/>
        </w:rPr>
        <w:t>Accessible</w:t>
      </w:r>
      <w:r w:rsidRPr="00CC2902">
        <w:rPr>
          <w:sz w:val="22"/>
          <w:szCs w:val="22"/>
        </w:rPr>
        <w:t xml:space="preserve"> means customer service is provided in a manner that is capable of being easily understood or appreciated; easy to get at; capable of being reached, or entered; obtainable.</w:t>
      </w:r>
    </w:p>
    <w:p w:rsidR="00CC2902" w:rsidRPr="00CC2902" w:rsidRDefault="00CC2902" w:rsidP="00CC2902">
      <w:pPr>
        <w:spacing w:after="200"/>
        <w:rPr>
          <w:sz w:val="22"/>
          <w:szCs w:val="22"/>
        </w:rPr>
      </w:pPr>
      <w:r w:rsidRPr="00CC2902">
        <w:rPr>
          <w:b/>
          <w:sz w:val="22"/>
          <w:szCs w:val="22"/>
        </w:rPr>
        <w:t>Assistive Device</w:t>
      </w:r>
      <w:r w:rsidRPr="00CC2902">
        <w:rPr>
          <w:sz w:val="22"/>
          <w:szCs w:val="22"/>
        </w:rPr>
        <w:t xml:space="preserve"> means any device or mechanism that assists a person with a disability in accessing, and benefiting from the services provided. Assistive devices may include, but are not limited to; </w:t>
      </w:r>
      <w:smartTag w:uri="urn:schemas-microsoft-com:office:smarttags" w:element="stockticker">
        <w:r w:rsidRPr="00CC2902">
          <w:rPr>
            <w:sz w:val="22"/>
            <w:szCs w:val="22"/>
          </w:rPr>
          <w:t>ASL</w:t>
        </w:r>
      </w:smartTag>
      <w:r w:rsidRPr="00CC2902">
        <w:rPr>
          <w:sz w:val="22"/>
          <w:szCs w:val="22"/>
        </w:rPr>
        <w:t xml:space="preserve"> interpretation, wheelchair, walker, cane, assistive listening device, visual alarms, or assistive software programs. </w:t>
      </w:r>
    </w:p>
    <w:p w:rsidR="00CC2902" w:rsidRPr="00CC2902" w:rsidRDefault="00CC2902" w:rsidP="00CC2902">
      <w:pPr>
        <w:spacing w:after="200"/>
        <w:rPr>
          <w:sz w:val="22"/>
          <w:szCs w:val="22"/>
        </w:rPr>
      </w:pPr>
      <w:r w:rsidRPr="00CC2902">
        <w:rPr>
          <w:b/>
          <w:sz w:val="22"/>
          <w:szCs w:val="22"/>
        </w:rPr>
        <w:t xml:space="preserve">Disability </w:t>
      </w:r>
      <w:r w:rsidRPr="00CC2902">
        <w:rPr>
          <w:sz w:val="22"/>
          <w:szCs w:val="22"/>
        </w:rPr>
        <w:t>means:</w:t>
      </w:r>
    </w:p>
    <w:p w:rsidR="00CC2902" w:rsidRPr="00CC2902" w:rsidRDefault="00CC2902" w:rsidP="00CC2902">
      <w:pPr>
        <w:widowControl/>
        <w:numPr>
          <w:ilvl w:val="0"/>
          <w:numId w:val="38"/>
        </w:numPr>
        <w:autoSpaceDE/>
        <w:autoSpaceDN/>
        <w:adjustRightInd/>
        <w:spacing w:after="200"/>
        <w:contextualSpacing/>
        <w:rPr>
          <w:sz w:val="22"/>
          <w:szCs w:val="22"/>
        </w:rPr>
      </w:pPr>
      <w:r w:rsidRPr="00CC2902">
        <w:rPr>
          <w:sz w:val="22"/>
          <w:szCs w:val="22"/>
        </w:rPr>
        <w:t>Any degree of physical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impairment, deafness or hearing impediment, muteness or speech impediment, or physical reliance on a guide dog , or other animal or on a wheelchair or other remedial appliance or device,</w:t>
      </w:r>
    </w:p>
    <w:p w:rsidR="00CC2902" w:rsidRPr="00CC2902" w:rsidRDefault="00CC2902" w:rsidP="00CC2902">
      <w:pPr>
        <w:spacing w:after="200"/>
        <w:ind w:left="360"/>
        <w:contextualSpacing/>
        <w:rPr>
          <w:sz w:val="22"/>
          <w:szCs w:val="22"/>
        </w:rPr>
      </w:pPr>
    </w:p>
    <w:p w:rsidR="00CC2902" w:rsidRPr="00CC2902" w:rsidRDefault="00CC2902" w:rsidP="00CC2902">
      <w:pPr>
        <w:widowControl/>
        <w:numPr>
          <w:ilvl w:val="0"/>
          <w:numId w:val="38"/>
        </w:numPr>
        <w:autoSpaceDE/>
        <w:autoSpaceDN/>
        <w:adjustRightInd/>
        <w:spacing w:after="200"/>
        <w:contextualSpacing/>
        <w:rPr>
          <w:sz w:val="22"/>
          <w:szCs w:val="22"/>
        </w:rPr>
      </w:pPr>
      <w:r w:rsidRPr="00CC2902">
        <w:rPr>
          <w:sz w:val="22"/>
          <w:szCs w:val="22"/>
        </w:rPr>
        <w:t>A condition of mental impairment or a developmental disability,</w:t>
      </w:r>
    </w:p>
    <w:p w:rsidR="00CC2902" w:rsidRPr="00CC2902" w:rsidRDefault="00CC2902" w:rsidP="00CC2902">
      <w:pPr>
        <w:spacing w:after="200"/>
        <w:contextualSpacing/>
        <w:rPr>
          <w:sz w:val="22"/>
          <w:szCs w:val="22"/>
        </w:rPr>
      </w:pPr>
    </w:p>
    <w:p w:rsidR="00CC2902" w:rsidRPr="00CC2902" w:rsidRDefault="00CC2902" w:rsidP="00CC2902">
      <w:pPr>
        <w:widowControl/>
        <w:numPr>
          <w:ilvl w:val="0"/>
          <w:numId w:val="38"/>
        </w:numPr>
        <w:autoSpaceDE/>
        <w:autoSpaceDN/>
        <w:adjustRightInd/>
        <w:spacing w:after="200"/>
        <w:contextualSpacing/>
        <w:rPr>
          <w:sz w:val="22"/>
          <w:szCs w:val="22"/>
        </w:rPr>
      </w:pPr>
      <w:r w:rsidRPr="00CC2902">
        <w:rPr>
          <w:sz w:val="22"/>
          <w:szCs w:val="22"/>
        </w:rPr>
        <w:lastRenderedPageBreak/>
        <w:t>A learning disability, or a dysfunction in one or more of the processes involved in understanding or using symbols or spoken language,</w:t>
      </w:r>
    </w:p>
    <w:p w:rsidR="00CC2902" w:rsidRPr="00CC2902" w:rsidRDefault="00CC2902" w:rsidP="00CC2902">
      <w:pPr>
        <w:spacing w:after="200"/>
        <w:contextualSpacing/>
        <w:rPr>
          <w:sz w:val="22"/>
          <w:szCs w:val="22"/>
        </w:rPr>
      </w:pPr>
    </w:p>
    <w:p w:rsidR="00CC2902" w:rsidRPr="00CC2902" w:rsidRDefault="00CC2902" w:rsidP="00CC2902">
      <w:pPr>
        <w:widowControl/>
        <w:numPr>
          <w:ilvl w:val="0"/>
          <w:numId w:val="38"/>
        </w:numPr>
        <w:autoSpaceDE/>
        <w:autoSpaceDN/>
        <w:adjustRightInd/>
        <w:spacing w:after="200"/>
        <w:contextualSpacing/>
        <w:rPr>
          <w:sz w:val="22"/>
          <w:szCs w:val="22"/>
        </w:rPr>
      </w:pPr>
      <w:r w:rsidRPr="00CC2902">
        <w:rPr>
          <w:sz w:val="22"/>
          <w:szCs w:val="22"/>
        </w:rPr>
        <w:t>A mental disorder,</w:t>
      </w:r>
    </w:p>
    <w:p w:rsidR="00CC2902" w:rsidRPr="00CC2902" w:rsidRDefault="00CC2902" w:rsidP="00CC2902">
      <w:pPr>
        <w:spacing w:after="200"/>
        <w:contextualSpacing/>
        <w:rPr>
          <w:sz w:val="22"/>
          <w:szCs w:val="22"/>
        </w:rPr>
      </w:pPr>
    </w:p>
    <w:p w:rsidR="00CC2902" w:rsidRPr="00CC2902" w:rsidRDefault="00CC2902" w:rsidP="00CC2902">
      <w:pPr>
        <w:widowControl/>
        <w:numPr>
          <w:ilvl w:val="0"/>
          <w:numId w:val="38"/>
        </w:numPr>
        <w:autoSpaceDE/>
        <w:autoSpaceDN/>
        <w:adjustRightInd/>
        <w:spacing w:after="200"/>
        <w:contextualSpacing/>
        <w:rPr>
          <w:sz w:val="22"/>
          <w:szCs w:val="22"/>
        </w:rPr>
      </w:pPr>
      <w:r w:rsidRPr="00CC2902">
        <w:rPr>
          <w:sz w:val="22"/>
          <w:szCs w:val="22"/>
        </w:rPr>
        <w:t xml:space="preserve">An injury or disability for which benefits were claimed or received under the insurance plan established under the </w:t>
      </w:r>
      <w:r w:rsidRPr="00CC2902">
        <w:rPr>
          <w:i/>
          <w:sz w:val="22"/>
          <w:szCs w:val="22"/>
        </w:rPr>
        <w:t>Workplace Safety and Insurance Act</w:t>
      </w:r>
      <w:r w:rsidRPr="00CC2902">
        <w:rPr>
          <w:sz w:val="22"/>
          <w:szCs w:val="22"/>
        </w:rPr>
        <w:t>, 1997.</w:t>
      </w:r>
    </w:p>
    <w:p w:rsidR="00CC2902" w:rsidRPr="00CC2902" w:rsidRDefault="00CC2902" w:rsidP="00CC2902">
      <w:pPr>
        <w:spacing w:after="200"/>
        <w:contextualSpacing/>
        <w:rPr>
          <w:b/>
          <w:sz w:val="22"/>
          <w:szCs w:val="22"/>
        </w:rPr>
      </w:pPr>
    </w:p>
    <w:p w:rsidR="00CC2902" w:rsidRPr="00CC2902" w:rsidRDefault="00CC2902" w:rsidP="00CC2902">
      <w:pPr>
        <w:spacing w:after="200"/>
        <w:contextualSpacing/>
        <w:rPr>
          <w:sz w:val="22"/>
          <w:szCs w:val="22"/>
        </w:rPr>
      </w:pPr>
      <w:r w:rsidRPr="00CC2902">
        <w:rPr>
          <w:b/>
          <w:sz w:val="22"/>
          <w:szCs w:val="22"/>
        </w:rPr>
        <w:t xml:space="preserve">Guide Dog </w:t>
      </w:r>
      <w:r w:rsidRPr="00CC2902">
        <w:rPr>
          <w:sz w:val="22"/>
          <w:szCs w:val="22"/>
        </w:rPr>
        <w:t xml:space="preserve">means a dog trained as a guide for a blind person and having the qualifications prescribed by the Blind Persons’ Rights Act R.S.O. 1990, c. B.7, s. 1 (1).  </w:t>
      </w:r>
    </w:p>
    <w:p w:rsidR="00CC2902" w:rsidRPr="00CC2902" w:rsidRDefault="00CC2902" w:rsidP="00CC2902">
      <w:pPr>
        <w:spacing w:after="200"/>
        <w:contextualSpacing/>
        <w:rPr>
          <w:sz w:val="22"/>
          <w:szCs w:val="22"/>
        </w:rPr>
      </w:pPr>
    </w:p>
    <w:p w:rsidR="00CC2902" w:rsidRPr="00CC2902" w:rsidRDefault="00CC2902" w:rsidP="00CC2902">
      <w:pPr>
        <w:spacing w:after="200"/>
        <w:contextualSpacing/>
        <w:rPr>
          <w:sz w:val="22"/>
          <w:szCs w:val="22"/>
        </w:rPr>
      </w:pPr>
      <w:r w:rsidRPr="00CC2902">
        <w:rPr>
          <w:b/>
          <w:sz w:val="22"/>
          <w:szCs w:val="22"/>
        </w:rPr>
        <w:t>Service animal</w:t>
      </w:r>
      <w:r w:rsidRPr="00CC2902">
        <w:rPr>
          <w:sz w:val="22"/>
          <w:szCs w:val="22"/>
        </w:rPr>
        <w:t xml:space="preserve"> is an animal that provides assistance for a person with a disability. It may be readily apparent that the animal is used by the person for reasons relating to his/her disability; or a person may be asked to provide a letter from a physician or nurse confirming that the person requires the animal for reasons relating to the disability</w:t>
      </w:r>
    </w:p>
    <w:p w:rsidR="008C0CBA" w:rsidRPr="008C0CBA" w:rsidRDefault="00CC2902" w:rsidP="00CC2902">
      <w:pPr>
        <w:rPr>
          <w:b/>
          <w:i/>
          <w:sz w:val="22"/>
          <w:szCs w:val="22"/>
        </w:rPr>
      </w:pPr>
      <w:r w:rsidRPr="00807A0B">
        <w:br/>
      </w:r>
    </w:p>
    <w:p w:rsidR="00B63E37" w:rsidRDefault="00B63E37" w:rsidP="008C0CBA">
      <w:pPr>
        <w:ind w:right="720"/>
        <w:rPr>
          <w:b/>
          <w:sz w:val="22"/>
          <w:szCs w:val="22"/>
          <w:u w:val="single"/>
        </w:rPr>
      </w:pPr>
    </w:p>
    <w:p w:rsidR="008C0CBA" w:rsidRPr="008C0CBA" w:rsidRDefault="00B9141F" w:rsidP="008C0CBA">
      <w:pPr>
        <w:ind w:right="720"/>
        <w:rPr>
          <w:b/>
          <w:i/>
          <w:spacing w:val="-6"/>
          <w:sz w:val="22"/>
          <w:szCs w:val="22"/>
          <w:u w:val="single"/>
        </w:rPr>
      </w:pPr>
      <w:proofErr w:type="gramStart"/>
      <w:r>
        <w:rPr>
          <w:b/>
          <w:sz w:val="22"/>
          <w:szCs w:val="22"/>
          <w:u w:val="single"/>
        </w:rPr>
        <w:t xml:space="preserve">30.3  </w:t>
      </w:r>
      <w:r w:rsidR="00CC2902">
        <w:rPr>
          <w:b/>
          <w:sz w:val="22"/>
          <w:szCs w:val="22"/>
          <w:u w:val="single"/>
        </w:rPr>
        <w:t>P</w:t>
      </w:r>
      <w:r w:rsidR="008C0CBA" w:rsidRPr="008C0CBA">
        <w:rPr>
          <w:b/>
          <w:sz w:val="22"/>
          <w:szCs w:val="22"/>
          <w:u w:val="single"/>
        </w:rPr>
        <w:t>OCEDURES</w:t>
      </w:r>
      <w:proofErr w:type="gramEnd"/>
    </w:p>
    <w:p w:rsidR="008C0CBA" w:rsidRPr="008C0CBA" w:rsidRDefault="008C0CBA" w:rsidP="008C0CBA">
      <w:pPr>
        <w:pStyle w:val="Style13"/>
        <w:ind w:left="0"/>
        <w:rPr>
          <w:rFonts w:ascii="Arial" w:hAnsi="Arial" w:cs="Arial"/>
          <w:sz w:val="22"/>
          <w:szCs w:val="22"/>
        </w:rPr>
      </w:pPr>
    </w:p>
    <w:p w:rsidR="00CC2902" w:rsidRPr="00CC2902" w:rsidRDefault="00CC2902" w:rsidP="00CC2902">
      <w:pPr>
        <w:spacing w:after="200"/>
        <w:rPr>
          <w:b/>
          <w:sz w:val="22"/>
          <w:szCs w:val="22"/>
        </w:rPr>
      </w:pPr>
      <w:r w:rsidRPr="00CC2902">
        <w:rPr>
          <w:b/>
          <w:sz w:val="22"/>
          <w:szCs w:val="22"/>
        </w:rPr>
        <w:t>Use of Service Animals and Support Persons</w:t>
      </w:r>
    </w:p>
    <w:p w:rsidR="00CC2902" w:rsidRPr="00CC2902" w:rsidRDefault="00CC2902" w:rsidP="00CC2902">
      <w:pPr>
        <w:spacing w:after="200"/>
        <w:rPr>
          <w:sz w:val="22"/>
          <w:szCs w:val="22"/>
        </w:rPr>
      </w:pPr>
      <w:r w:rsidRPr="00CC2902">
        <w:rPr>
          <w:sz w:val="22"/>
          <w:szCs w:val="22"/>
        </w:rPr>
        <w:t xml:space="preserve">If a person with a disability is accompanied by a guide dog or other service animal, Chatham-Kent Community Health Centres will ensure that the person is permitted to enter any public facility with the animal and to keep the animal with him or her unless the animal is otherwise excluded by law. Where a service animal is excluded by law, Chatham-Kent Community Health </w:t>
      </w:r>
      <w:proofErr w:type="gramStart"/>
      <w:r w:rsidRPr="00CC2902">
        <w:rPr>
          <w:sz w:val="22"/>
          <w:szCs w:val="22"/>
        </w:rPr>
        <w:t>Centres  will</w:t>
      </w:r>
      <w:proofErr w:type="gramEnd"/>
      <w:r w:rsidRPr="00CC2902">
        <w:rPr>
          <w:sz w:val="22"/>
          <w:szCs w:val="22"/>
        </w:rPr>
        <w:t xml:space="preserve"> ensure that other measures are available to enable the person with a disability to obtain, use and benefit from Chatham-Kent Community Health Centres goods and services.</w:t>
      </w:r>
    </w:p>
    <w:p w:rsidR="00CC2902" w:rsidRPr="00CC2902" w:rsidRDefault="00CC2902" w:rsidP="00CC2902">
      <w:pPr>
        <w:spacing w:after="200"/>
        <w:rPr>
          <w:sz w:val="22"/>
          <w:szCs w:val="22"/>
        </w:rPr>
      </w:pPr>
      <w:r w:rsidRPr="00CC2902">
        <w:rPr>
          <w:sz w:val="22"/>
          <w:szCs w:val="22"/>
        </w:rPr>
        <w:t>Example: If a service animal is not readily apparent as such, employees can ask for a letter from a physician or nurse confirming the purpose of the animal. (See Service animal definition)</w:t>
      </w:r>
    </w:p>
    <w:p w:rsidR="00CC2902" w:rsidRPr="00CC2902" w:rsidRDefault="00CC2902" w:rsidP="00CC2902">
      <w:pPr>
        <w:spacing w:after="200"/>
        <w:rPr>
          <w:sz w:val="22"/>
          <w:szCs w:val="22"/>
        </w:rPr>
      </w:pPr>
      <w:r w:rsidRPr="00CC2902">
        <w:rPr>
          <w:sz w:val="22"/>
          <w:szCs w:val="22"/>
        </w:rPr>
        <w:t>If a person with a disability is ac</w:t>
      </w:r>
      <w:r w:rsidR="00D02251">
        <w:rPr>
          <w:sz w:val="22"/>
          <w:szCs w:val="22"/>
        </w:rPr>
        <w:t xml:space="preserve">companied by a support person, </w:t>
      </w:r>
      <w:r w:rsidRPr="00CC2902">
        <w:rPr>
          <w:sz w:val="22"/>
          <w:szCs w:val="22"/>
        </w:rPr>
        <w:t xml:space="preserve">Chatham-Kent Community Health Centres will ensure that both persons are permitted to enter any facility, and that the person with a disability is not prevented from having access to the support person.  </w:t>
      </w:r>
    </w:p>
    <w:p w:rsidR="00CC2902" w:rsidRPr="00CC2902" w:rsidRDefault="00CC2902" w:rsidP="00CC2902">
      <w:pPr>
        <w:spacing w:after="200"/>
        <w:rPr>
          <w:b/>
          <w:sz w:val="22"/>
          <w:szCs w:val="22"/>
        </w:rPr>
      </w:pPr>
      <w:r w:rsidRPr="00CC2902">
        <w:rPr>
          <w:b/>
          <w:sz w:val="22"/>
          <w:szCs w:val="22"/>
        </w:rPr>
        <w:t>Assistive Devices</w:t>
      </w:r>
    </w:p>
    <w:p w:rsidR="00CC2902" w:rsidRPr="00CC2902" w:rsidRDefault="00CC2902" w:rsidP="00CC2902">
      <w:pPr>
        <w:spacing w:after="200"/>
        <w:rPr>
          <w:sz w:val="22"/>
          <w:szCs w:val="22"/>
        </w:rPr>
      </w:pPr>
      <w:r w:rsidRPr="00CC2902">
        <w:rPr>
          <w:sz w:val="22"/>
          <w:szCs w:val="22"/>
        </w:rPr>
        <w:t>Chatham</w:t>
      </w:r>
      <w:r w:rsidR="00D02251">
        <w:rPr>
          <w:sz w:val="22"/>
          <w:szCs w:val="22"/>
        </w:rPr>
        <w:t xml:space="preserve">-Kent Community Health Centres </w:t>
      </w:r>
      <w:r w:rsidRPr="00CC2902">
        <w:rPr>
          <w:sz w:val="22"/>
          <w:szCs w:val="22"/>
        </w:rPr>
        <w:t>is committed to serving people who use assistive devices to obtain, use and benefit from our goods and services. People with disabilities may use their assistive devices in our facilities.</w:t>
      </w:r>
    </w:p>
    <w:p w:rsidR="00CC2902" w:rsidRPr="00CC2902" w:rsidRDefault="00CC2902" w:rsidP="00CC2902">
      <w:pPr>
        <w:spacing w:after="200"/>
        <w:rPr>
          <w:b/>
          <w:sz w:val="22"/>
          <w:szCs w:val="22"/>
        </w:rPr>
      </w:pPr>
      <w:r w:rsidRPr="00CC2902">
        <w:rPr>
          <w:sz w:val="22"/>
          <w:szCs w:val="22"/>
        </w:rPr>
        <w:t xml:space="preserve"> </w:t>
      </w:r>
      <w:r w:rsidRPr="00CC2902">
        <w:rPr>
          <w:b/>
          <w:sz w:val="22"/>
          <w:szCs w:val="22"/>
        </w:rPr>
        <w:t>Notice of Temporary Disruptions</w:t>
      </w:r>
    </w:p>
    <w:p w:rsidR="00CC2902" w:rsidRPr="00CC2902" w:rsidRDefault="00CC2902" w:rsidP="00CC2902">
      <w:pPr>
        <w:spacing w:after="200"/>
        <w:rPr>
          <w:sz w:val="22"/>
          <w:szCs w:val="22"/>
        </w:rPr>
      </w:pPr>
      <w:r w:rsidRPr="00CC2902">
        <w:rPr>
          <w:sz w:val="22"/>
          <w:szCs w:val="22"/>
        </w:rPr>
        <w:t>Chatham</w:t>
      </w:r>
      <w:r w:rsidR="00D02251">
        <w:rPr>
          <w:sz w:val="22"/>
          <w:szCs w:val="22"/>
        </w:rPr>
        <w:t xml:space="preserve">-Kent Community Health Centres </w:t>
      </w:r>
      <w:r w:rsidRPr="00CC2902">
        <w:rPr>
          <w:sz w:val="22"/>
          <w:szCs w:val="22"/>
        </w:rPr>
        <w:t xml:space="preserve">will provide notice of temporary disruptions. The notice will include information about the reason for the disruption, its anticipated duration, and a description of any available, alternative services.  Notice will be made conspicuous and may be displayed at the location of the disruption, at public entrances and service counters. </w:t>
      </w:r>
    </w:p>
    <w:p w:rsidR="00CC2902" w:rsidRDefault="00CC2902" w:rsidP="00CC2902">
      <w:pPr>
        <w:spacing w:after="200"/>
        <w:rPr>
          <w:color w:val="FF0000"/>
          <w:sz w:val="22"/>
          <w:szCs w:val="22"/>
        </w:rPr>
      </w:pPr>
    </w:p>
    <w:p w:rsidR="00CC2902" w:rsidRDefault="00CC2902" w:rsidP="00CC2902">
      <w:pPr>
        <w:spacing w:after="200"/>
        <w:rPr>
          <w:color w:val="FF0000"/>
          <w:sz w:val="22"/>
          <w:szCs w:val="22"/>
        </w:rPr>
      </w:pPr>
    </w:p>
    <w:p w:rsidR="00CC2902" w:rsidRPr="00CC2902" w:rsidRDefault="00CC2902" w:rsidP="00CC2902">
      <w:pPr>
        <w:spacing w:after="200"/>
        <w:rPr>
          <w:b/>
          <w:sz w:val="22"/>
          <w:szCs w:val="22"/>
        </w:rPr>
      </w:pPr>
      <w:r w:rsidRPr="00CC2902">
        <w:rPr>
          <w:b/>
          <w:sz w:val="22"/>
          <w:szCs w:val="22"/>
        </w:rPr>
        <w:lastRenderedPageBreak/>
        <w:t>Accessibility Training Policy</w:t>
      </w:r>
    </w:p>
    <w:p w:rsidR="00CC2902" w:rsidRPr="00CC2902" w:rsidRDefault="00CC2902" w:rsidP="00CC2902">
      <w:pPr>
        <w:spacing w:after="120"/>
        <w:rPr>
          <w:sz w:val="22"/>
          <w:szCs w:val="22"/>
        </w:rPr>
      </w:pPr>
      <w:r w:rsidRPr="00CC2902">
        <w:rPr>
          <w:sz w:val="22"/>
          <w:szCs w:val="22"/>
        </w:rPr>
        <w:t>Every person who deals with members of the public or who participates in developing Chatham-Kent Community Health Centres policies, practices and procedures governing the provision of goods and services to the public; including organization staff, volunteers, agents, contractors and others who provide service on behalf of Chatham-Kent Community Health Centres will receive training regarding the provision of goods and services to persons with disabilities.</w:t>
      </w:r>
    </w:p>
    <w:p w:rsidR="00CC2902" w:rsidRPr="00CC2902" w:rsidRDefault="00CC2902" w:rsidP="00CC2902">
      <w:pPr>
        <w:spacing w:after="200"/>
        <w:rPr>
          <w:sz w:val="22"/>
          <w:szCs w:val="22"/>
          <w:lang w:eastAsia="en-CA"/>
        </w:rPr>
      </w:pPr>
      <w:r w:rsidRPr="00CC2902">
        <w:rPr>
          <w:sz w:val="22"/>
          <w:szCs w:val="22"/>
          <w:lang w:eastAsia="en-CA"/>
        </w:rPr>
        <w:t>The training will include the following information</w:t>
      </w:r>
    </w:p>
    <w:p w:rsidR="00CC2902" w:rsidRPr="00CC2902" w:rsidRDefault="00CC2902" w:rsidP="00CC2902">
      <w:pPr>
        <w:widowControl/>
        <w:numPr>
          <w:ilvl w:val="2"/>
          <w:numId w:val="40"/>
        </w:numPr>
        <w:autoSpaceDE/>
        <w:autoSpaceDN/>
        <w:adjustRightInd/>
        <w:spacing w:after="200"/>
        <w:rPr>
          <w:sz w:val="22"/>
          <w:szCs w:val="22"/>
          <w:lang w:eastAsia="en-CA"/>
        </w:rPr>
      </w:pPr>
      <w:r w:rsidRPr="00CC2902">
        <w:rPr>
          <w:sz w:val="22"/>
          <w:szCs w:val="22"/>
          <w:lang w:eastAsia="en-CA"/>
        </w:rPr>
        <w:t xml:space="preserve"> the purposes of the Accessibility for Ontarians with Disabilities Act,</w:t>
      </w:r>
    </w:p>
    <w:p w:rsidR="00CC2902" w:rsidRPr="00CC2902" w:rsidRDefault="00CC2902" w:rsidP="00CC2902">
      <w:pPr>
        <w:widowControl/>
        <w:numPr>
          <w:ilvl w:val="2"/>
          <w:numId w:val="40"/>
        </w:numPr>
        <w:autoSpaceDE/>
        <w:autoSpaceDN/>
        <w:adjustRightInd/>
        <w:spacing w:after="200"/>
        <w:rPr>
          <w:sz w:val="22"/>
          <w:szCs w:val="22"/>
          <w:lang w:eastAsia="en-CA"/>
        </w:rPr>
      </w:pPr>
      <w:r w:rsidRPr="00CC2902">
        <w:rPr>
          <w:sz w:val="22"/>
          <w:szCs w:val="22"/>
          <w:lang w:eastAsia="en-CA"/>
        </w:rPr>
        <w:t>how to interact and communicate with persons with various types of disabilities,</w:t>
      </w:r>
    </w:p>
    <w:p w:rsidR="00CC2902" w:rsidRPr="00CC2902" w:rsidRDefault="00CC2902" w:rsidP="00CC2902">
      <w:pPr>
        <w:widowControl/>
        <w:numPr>
          <w:ilvl w:val="2"/>
          <w:numId w:val="40"/>
        </w:numPr>
        <w:autoSpaceDE/>
        <w:autoSpaceDN/>
        <w:adjustRightInd/>
        <w:spacing w:after="200"/>
        <w:rPr>
          <w:sz w:val="22"/>
          <w:szCs w:val="22"/>
          <w:lang w:eastAsia="en-CA"/>
        </w:rPr>
      </w:pPr>
      <w:r w:rsidRPr="00CC2902">
        <w:rPr>
          <w:sz w:val="22"/>
          <w:szCs w:val="22"/>
          <w:lang w:eastAsia="en-CA"/>
        </w:rPr>
        <w:t>how to interact with persons with disabilities who use an assistive device, or require the assistance of a service animal or support person</w:t>
      </w:r>
    </w:p>
    <w:p w:rsidR="00CC2902" w:rsidRPr="00CC2902" w:rsidRDefault="00CC2902" w:rsidP="00CC2902">
      <w:pPr>
        <w:widowControl/>
        <w:numPr>
          <w:ilvl w:val="2"/>
          <w:numId w:val="40"/>
        </w:numPr>
        <w:autoSpaceDE/>
        <w:autoSpaceDN/>
        <w:adjustRightInd/>
        <w:spacing w:after="200"/>
        <w:rPr>
          <w:sz w:val="22"/>
          <w:szCs w:val="22"/>
          <w:lang w:eastAsia="en-CA"/>
        </w:rPr>
      </w:pPr>
      <w:r w:rsidRPr="00CC2902">
        <w:rPr>
          <w:sz w:val="22"/>
          <w:szCs w:val="22"/>
          <w:lang w:eastAsia="en-CA"/>
        </w:rPr>
        <w:t xml:space="preserve">how to use equipment made available by </w:t>
      </w:r>
      <w:r w:rsidRPr="00CC2902">
        <w:rPr>
          <w:sz w:val="22"/>
          <w:szCs w:val="22"/>
        </w:rPr>
        <w:t>Chatham-Kent Community Health Centres</w:t>
      </w:r>
      <w:r w:rsidRPr="00CC2902">
        <w:rPr>
          <w:sz w:val="22"/>
          <w:szCs w:val="22"/>
          <w:lang w:eastAsia="en-CA"/>
        </w:rPr>
        <w:t xml:space="preserve"> to help people with disabilities to access goods and services</w:t>
      </w:r>
    </w:p>
    <w:p w:rsidR="00CC2902" w:rsidRPr="00CC2902" w:rsidRDefault="00CC2902" w:rsidP="00CC2902">
      <w:pPr>
        <w:widowControl/>
        <w:numPr>
          <w:ilvl w:val="2"/>
          <w:numId w:val="40"/>
        </w:numPr>
        <w:autoSpaceDE/>
        <w:autoSpaceDN/>
        <w:adjustRightInd/>
        <w:spacing w:after="200"/>
        <w:rPr>
          <w:sz w:val="22"/>
          <w:szCs w:val="22"/>
          <w:lang w:eastAsia="en-CA"/>
        </w:rPr>
      </w:pPr>
      <w:r w:rsidRPr="00CC2902">
        <w:rPr>
          <w:sz w:val="22"/>
          <w:szCs w:val="22"/>
          <w:lang w:eastAsia="en-CA"/>
        </w:rPr>
        <w:t xml:space="preserve">what to do if a person with a disability is having difficulty accessing  </w:t>
      </w:r>
      <w:r w:rsidRPr="00CC2902">
        <w:rPr>
          <w:sz w:val="22"/>
          <w:szCs w:val="22"/>
        </w:rPr>
        <w:t>Chatham-Kent Community Health Centres</w:t>
      </w:r>
      <w:r w:rsidRPr="00CC2902">
        <w:rPr>
          <w:sz w:val="22"/>
          <w:szCs w:val="22"/>
          <w:lang w:eastAsia="en-CA"/>
        </w:rPr>
        <w:t xml:space="preserve">  goods and services</w:t>
      </w:r>
    </w:p>
    <w:p w:rsidR="00CC2902" w:rsidRPr="00CC2902" w:rsidRDefault="00CC2902" w:rsidP="00CC2902">
      <w:pPr>
        <w:spacing w:after="200"/>
        <w:rPr>
          <w:color w:val="FF0000"/>
          <w:sz w:val="22"/>
          <w:szCs w:val="22"/>
          <w:lang w:eastAsia="en-CA"/>
        </w:rPr>
      </w:pPr>
      <w:r w:rsidRPr="00CC2902">
        <w:rPr>
          <w:sz w:val="22"/>
          <w:szCs w:val="22"/>
          <w:lang w:eastAsia="en-CA"/>
        </w:rPr>
        <w:t>Training will be provided to each person according to his or her needs and duties and as soon as is practicable after he or she is assigned the applicable duties. Training will be provided on an ongoing basis in connection with changes to policies, practices and procedures governing the provision of goods or services to persons with disabilities.  A record of the dates on which training is provided and the number of individuals to whom it is provided will be kept.</w:t>
      </w:r>
    </w:p>
    <w:p w:rsidR="00CC2902" w:rsidRPr="00CC2902" w:rsidRDefault="00CC2902" w:rsidP="00CC2902">
      <w:pPr>
        <w:spacing w:after="200"/>
        <w:rPr>
          <w:b/>
          <w:sz w:val="22"/>
          <w:szCs w:val="22"/>
        </w:rPr>
      </w:pPr>
      <w:r w:rsidRPr="00CC2902">
        <w:rPr>
          <w:b/>
          <w:sz w:val="22"/>
          <w:szCs w:val="22"/>
        </w:rPr>
        <w:t>Feedback Process</w:t>
      </w:r>
      <w:r w:rsidRPr="00CC2902">
        <w:rPr>
          <w:b/>
          <w:sz w:val="22"/>
          <w:szCs w:val="22"/>
        </w:rPr>
        <w:tab/>
      </w:r>
    </w:p>
    <w:p w:rsidR="00CC2902" w:rsidRPr="00CC2902" w:rsidRDefault="00CC2902" w:rsidP="00CC2902">
      <w:pPr>
        <w:spacing w:after="200"/>
        <w:rPr>
          <w:sz w:val="22"/>
          <w:szCs w:val="22"/>
          <w:lang w:eastAsia="en-CA"/>
        </w:rPr>
      </w:pPr>
      <w:r w:rsidRPr="00CC2902">
        <w:rPr>
          <w:sz w:val="22"/>
          <w:szCs w:val="22"/>
        </w:rPr>
        <w:t>Chatham-Kent Community Health Centres</w:t>
      </w:r>
      <w:r w:rsidR="00D02251">
        <w:rPr>
          <w:sz w:val="22"/>
          <w:szCs w:val="22"/>
          <w:lang w:eastAsia="en-CA"/>
        </w:rPr>
        <w:t xml:space="preserve"> </w:t>
      </w:r>
      <w:r w:rsidRPr="00CC2902">
        <w:rPr>
          <w:sz w:val="22"/>
          <w:szCs w:val="22"/>
          <w:lang w:eastAsia="en-CA"/>
        </w:rPr>
        <w:t>has a feedback process through which people with disabilities can provide information and feedback about the goods and services they receive.  Feedback can be received in a variety of ways, in person, by ma</w:t>
      </w:r>
      <w:r w:rsidR="00C76E62">
        <w:rPr>
          <w:sz w:val="22"/>
          <w:szCs w:val="22"/>
          <w:lang w:eastAsia="en-CA"/>
        </w:rPr>
        <w:t>il, email, telephone, or fax.</w:t>
      </w:r>
    </w:p>
    <w:p w:rsidR="00CC2902" w:rsidRPr="00CC2902" w:rsidRDefault="00CC2902" w:rsidP="00CC2902">
      <w:pPr>
        <w:spacing w:after="200"/>
        <w:rPr>
          <w:b/>
          <w:sz w:val="22"/>
          <w:szCs w:val="22"/>
          <w:lang w:eastAsia="en-CA"/>
        </w:rPr>
      </w:pPr>
      <w:r w:rsidRPr="00CC2902">
        <w:rPr>
          <w:b/>
          <w:sz w:val="22"/>
          <w:szCs w:val="22"/>
          <w:lang w:eastAsia="en-CA"/>
        </w:rPr>
        <w:t>Notice of availability of documents</w:t>
      </w:r>
    </w:p>
    <w:p w:rsidR="00CC2902" w:rsidRPr="00CC2902" w:rsidRDefault="00CC2902" w:rsidP="00CC2902">
      <w:pPr>
        <w:spacing w:after="200"/>
        <w:rPr>
          <w:sz w:val="22"/>
          <w:szCs w:val="22"/>
          <w:lang w:eastAsia="en-CA"/>
        </w:rPr>
      </w:pPr>
      <w:r w:rsidRPr="00CC2902">
        <w:rPr>
          <w:sz w:val="22"/>
          <w:szCs w:val="22"/>
        </w:rPr>
        <w:t>Chatham-Kent Community Health Centres</w:t>
      </w:r>
      <w:r w:rsidR="00D02251">
        <w:rPr>
          <w:sz w:val="22"/>
          <w:szCs w:val="22"/>
          <w:lang w:eastAsia="en-CA"/>
        </w:rPr>
        <w:t xml:space="preserve"> </w:t>
      </w:r>
      <w:r w:rsidRPr="00CC2902">
        <w:rPr>
          <w:sz w:val="22"/>
          <w:szCs w:val="22"/>
          <w:lang w:eastAsia="en-CA"/>
        </w:rPr>
        <w:t xml:space="preserve">will provide the public notice of the availability of the documents, required by the Accessibility Standards for Customer Service, (O. </w:t>
      </w:r>
      <w:proofErr w:type="spellStart"/>
      <w:r w:rsidRPr="00CC2902">
        <w:rPr>
          <w:sz w:val="22"/>
          <w:szCs w:val="22"/>
          <w:lang w:eastAsia="en-CA"/>
        </w:rPr>
        <w:t>Reg</w:t>
      </w:r>
      <w:proofErr w:type="spellEnd"/>
      <w:r w:rsidRPr="00CC2902">
        <w:rPr>
          <w:sz w:val="22"/>
          <w:szCs w:val="22"/>
          <w:lang w:eastAsia="en-CA"/>
        </w:rPr>
        <w:t xml:space="preserve"> 429/07). Notice of availability will be provided on the web site and through other printed methods.</w:t>
      </w:r>
    </w:p>
    <w:p w:rsidR="00CC2902" w:rsidRPr="00CC2902" w:rsidRDefault="00CC2902" w:rsidP="00CC2902">
      <w:pPr>
        <w:spacing w:after="200"/>
        <w:rPr>
          <w:b/>
          <w:sz w:val="22"/>
          <w:szCs w:val="22"/>
          <w:lang w:eastAsia="en-CA"/>
        </w:rPr>
      </w:pPr>
      <w:r w:rsidRPr="00CC2902">
        <w:rPr>
          <w:b/>
          <w:sz w:val="22"/>
          <w:szCs w:val="22"/>
          <w:lang w:eastAsia="en-CA"/>
        </w:rPr>
        <w:t>Format of documents</w:t>
      </w:r>
    </w:p>
    <w:p w:rsidR="00CC2902" w:rsidRPr="00CC2902" w:rsidRDefault="00CC2902" w:rsidP="00CC2902">
      <w:pPr>
        <w:spacing w:after="200"/>
        <w:rPr>
          <w:sz w:val="22"/>
          <w:szCs w:val="22"/>
          <w:lang w:eastAsia="en-CA"/>
        </w:rPr>
      </w:pPr>
      <w:r w:rsidRPr="00CC2902">
        <w:rPr>
          <w:sz w:val="22"/>
          <w:szCs w:val="22"/>
          <w:lang w:eastAsia="en-CA"/>
        </w:rPr>
        <w:t xml:space="preserve">If </w:t>
      </w:r>
      <w:r w:rsidRPr="00CC2902">
        <w:rPr>
          <w:sz w:val="22"/>
          <w:szCs w:val="22"/>
        </w:rPr>
        <w:t>Chatham-Kent Community Health Centres</w:t>
      </w:r>
      <w:r w:rsidR="00D02251">
        <w:rPr>
          <w:sz w:val="22"/>
          <w:szCs w:val="22"/>
          <w:lang w:eastAsia="en-CA"/>
        </w:rPr>
        <w:t xml:space="preserve"> </w:t>
      </w:r>
      <w:r w:rsidRPr="00CC2902">
        <w:rPr>
          <w:sz w:val="22"/>
          <w:szCs w:val="22"/>
          <w:lang w:eastAsia="en-CA"/>
        </w:rPr>
        <w:t xml:space="preserve">is required, by the Accessibility for Ontarians with Disabilities Act, 2005, to give a copy of a document to a person with a disability, </w:t>
      </w:r>
      <w:r w:rsidRPr="00CC2902">
        <w:rPr>
          <w:sz w:val="22"/>
          <w:szCs w:val="22"/>
        </w:rPr>
        <w:t>Chatham-Kent Community Health Centres</w:t>
      </w:r>
      <w:r w:rsidRPr="00CC2902">
        <w:rPr>
          <w:sz w:val="22"/>
          <w:szCs w:val="22"/>
          <w:lang w:eastAsia="en-CA"/>
        </w:rPr>
        <w:t xml:space="preserve"> will take into account the persons' ability to access the information and will provide the document or information contained in the document in a format that meets those needs as agreed upon with the person.</w:t>
      </w:r>
    </w:p>
    <w:p w:rsidR="001511A1" w:rsidRPr="00CC2902" w:rsidRDefault="001511A1" w:rsidP="0080477D">
      <w:pPr>
        <w:ind w:right="720"/>
        <w:rPr>
          <w:b/>
          <w:i/>
          <w:spacing w:val="-6"/>
          <w:sz w:val="22"/>
          <w:szCs w:val="22"/>
        </w:rPr>
      </w:pPr>
    </w:p>
    <w:sectPr w:rsidR="001511A1" w:rsidRPr="00CC2902" w:rsidSect="004F53B1">
      <w:headerReference w:type="default" r:id="rId9"/>
      <w:footnotePr>
        <w:numRestart w:val="eachPage"/>
      </w:footnotePr>
      <w:pgSz w:w="12240" w:h="15840"/>
      <w:pgMar w:top="1152" w:right="1440" w:bottom="993" w:left="1440" w:header="1440"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6AE" w:rsidRDefault="007D06AE">
      <w:r>
        <w:separator/>
      </w:r>
    </w:p>
  </w:endnote>
  <w:endnote w:type="continuationSeparator" w:id="0">
    <w:p w:rsidR="007D06AE" w:rsidRDefault="007D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nfoTextBook-Roman">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6AE" w:rsidRDefault="007D06AE">
      <w:r>
        <w:separator/>
      </w:r>
    </w:p>
  </w:footnote>
  <w:footnote w:type="continuationSeparator" w:id="0">
    <w:p w:rsidR="007D06AE" w:rsidRDefault="007D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679" w:rsidRDefault="006A3679" w:rsidP="000A1420">
    <w:pPr>
      <w:pStyle w:val="Header"/>
    </w:pPr>
  </w:p>
  <w:p w:rsidR="006A3679" w:rsidRPr="000A1420" w:rsidRDefault="006A3679" w:rsidP="000A14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3027DC4"/>
    <w:lvl w:ilvl="0">
      <w:start w:val="1"/>
      <w:numFmt w:val="decimal"/>
      <w:pStyle w:val="Level1"/>
      <w:lvlText w:val="%1."/>
      <w:lvlJc w:val="left"/>
      <w:pPr>
        <w:tabs>
          <w:tab w:val="num" w:pos="720"/>
        </w:tabs>
        <w:ind w:left="720" w:hanging="720"/>
      </w:pPr>
      <w:rPr>
        <w:b/>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nsid w:val="03EC15E4"/>
    <w:multiLevelType w:val="singleLevel"/>
    <w:tmpl w:val="04090019"/>
    <w:lvl w:ilvl="0">
      <w:start w:val="1"/>
      <w:numFmt w:val="lowerLetter"/>
      <w:lvlText w:val="(%1)"/>
      <w:lvlJc w:val="left"/>
      <w:pPr>
        <w:tabs>
          <w:tab w:val="num" w:pos="360"/>
        </w:tabs>
        <w:ind w:left="360" w:hanging="360"/>
      </w:pPr>
    </w:lvl>
  </w:abstractNum>
  <w:abstractNum w:abstractNumId="2">
    <w:nsid w:val="05DB547E"/>
    <w:multiLevelType w:val="hybridMultilevel"/>
    <w:tmpl w:val="7FBCC088"/>
    <w:lvl w:ilvl="0" w:tplc="CAEAF9C4">
      <w:start w:val="1"/>
      <w:numFmt w:val="bullet"/>
      <w:lvlText w:val=""/>
      <w:lvlJc w:val="left"/>
      <w:pPr>
        <w:tabs>
          <w:tab w:val="num" w:pos="288"/>
        </w:tabs>
        <w:ind w:left="288" w:hanging="288"/>
      </w:pPr>
      <w:rPr>
        <w:rFonts w:ascii="Symbol" w:hAnsi="Symbol" w:hint="default"/>
        <w:color w:val="auto"/>
      </w:rPr>
    </w:lvl>
    <w:lvl w:ilvl="1" w:tplc="92B8232A">
      <w:start w:val="1"/>
      <w:numFmt w:val="bullet"/>
      <w:lvlText w:val="o"/>
      <w:lvlJc w:val="left"/>
      <w:pPr>
        <w:tabs>
          <w:tab w:val="num" w:pos="1080"/>
        </w:tabs>
        <w:ind w:left="1080" w:hanging="288"/>
      </w:pPr>
      <w:rPr>
        <w:rFonts w:ascii="Courier New" w:hAnsi="Courier New" w:hint="default"/>
        <w:color w:val="auto"/>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
    <w:nsid w:val="05EF5586"/>
    <w:multiLevelType w:val="hybridMultilevel"/>
    <w:tmpl w:val="FA367E58"/>
    <w:lvl w:ilvl="0" w:tplc="C9508716">
      <w:start w:val="1"/>
      <w:numFmt w:val="bullet"/>
      <w:lvlText w:val=""/>
      <w:lvlJc w:val="left"/>
      <w:pPr>
        <w:tabs>
          <w:tab w:val="num" w:pos="288"/>
        </w:tabs>
        <w:ind w:left="288" w:hanging="288"/>
      </w:pPr>
      <w:rPr>
        <w:rFonts w:ascii="Symbol" w:hAnsi="Symbol" w:hint="default"/>
        <w:color w:val="auto"/>
      </w:rPr>
    </w:lvl>
    <w:lvl w:ilvl="1" w:tplc="D892FDC4">
      <w:start w:val="1"/>
      <w:numFmt w:val="bullet"/>
      <w:lvlText w:val="o"/>
      <w:lvlJc w:val="left"/>
      <w:pPr>
        <w:tabs>
          <w:tab w:val="num" w:pos="1080"/>
        </w:tabs>
        <w:ind w:left="1080" w:hanging="288"/>
      </w:pPr>
      <w:rPr>
        <w:rFonts w:ascii="Courier New" w:hAnsi="Courier New" w:hint="default"/>
        <w:color w:val="auto"/>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nsid w:val="07BA0B9B"/>
    <w:multiLevelType w:val="hybridMultilevel"/>
    <w:tmpl w:val="41FCBE8A"/>
    <w:lvl w:ilvl="0" w:tplc="D4D0C22C">
      <w:start w:val="1"/>
      <w:numFmt w:val="bullet"/>
      <w:lvlText w:val=""/>
      <w:lvlJc w:val="left"/>
      <w:pPr>
        <w:tabs>
          <w:tab w:val="num" w:pos="216"/>
        </w:tabs>
        <w:ind w:left="216" w:hanging="216"/>
      </w:pPr>
      <w:rPr>
        <w:rFonts w:ascii="Symbol" w:hAnsi="Symbol" w:hint="default"/>
        <w:color w:val="auto"/>
      </w:rPr>
    </w:lvl>
    <w:lvl w:ilvl="1" w:tplc="0AAA9A88">
      <w:start w:val="1"/>
      <w:numFmt w:val="bullet"/>
      <w:lvlText w:val="o"/>
      <w:lvlJc w:val="left"/>
      <w:pPr>
        <w:tabs>
          <w:tab w:val="num" w:pos="864"/>
        </w:tabs>
        <w:ind w:left="864" w:hanging="288"/>
      </w:pPr>
      <w:rPr>
        <w:rFonts w:ascii="Courier New" w:hAnsi="Courier New" w:hint="default"/>
        <w:color w:val="auto"/>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5">
    <w:nsid w:val="07F56653"/>
    <w:multiLevelType w:val="singleLevel"/>
    <w:tmpl w:val="74EAD11E"/>
    <w:lvl w:ilvl="0">
      <w:start w:val="1"/>
      <w:numFmt w:val="lowerRoman"/>
      <w:lvlText w:val="%1)"/>
      <w:lvlJc w:val="left"/>
      <w:pPr>
        <w:tabs>
          <w:tab w:val="num" w:pos="720"/>
        </w:tabs>
        <w:ind w:left="720" w:hanging="720"/>
      </w:pPr>
      <w:rPr>
        <w:rFonts w:hint="default"/>
      </w:rPr>
    </w:lvl>
  </w:abstractNum>
  <w:abstractNum w:abstractNumId="6">
    <w:nsid w:val="0BE041CA"/>
    <w:multiLevelType w:val="singleLevel"/>
    <w:tmpl w:val="04090019"/>
    <w:lvl w:ilvl="0">
      <w:start w:val="1"/>
      <w:numFmt w:val="lowerLetter"/>
      <w:lvlText w:val="(%1)"/>
      <w:lvlJc w:val="left"/>
      <w:pPr>
        <w:tabs>
          <w:tab w:val="num" w:pos="360"/>
        </w:tabs>
        <w:ind w:left="360" w:hanging="360"/>
      </w:pPr>
    </w:lvl>
  </w:abstractNum>
  <w:abstractNum w:abstractNumId="7">
    <w:nsid w:val="0C430FCE"/>
    <w:multiLevelType w:val="singleLevel"/>
    <w:tmpl w:val="EE0CFD7A"/>
    <w:lvl w:ilvl="0">
      <w:start w:val="1"/>
      <w:numFmt w:val="lowerLetter"/>
      <w:lvlText w:val="%1)"/>
      <w:lvlJc w:val="left"/>
      <w:pPr>
        <w:tabs>
          <w:tab w:val="num" w:pos="720"/>
        </w:tabs>
        <w:ind w:left="720" w:hanging="360"/>
      </w:pPr>
      <w:rPr>
        <w:rFonts w:hint="default"/>
      </w:rPr>
    </w:lvl>
  </w:abstractNum>
  <w:abstractNum w:abstractNumId="8">
    <w:nsid w:val="0F32219B"/>
    <w:multiLevelType w:val="hybridMultilevel"/>
    <w:tmpl w:val="E244EE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0F52611D"/>
    <w:multiLevelType w:val="hybridMultilevel"/>
    <w:tmpl w:val="C36C93C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2254303"/>
    <w:multiLevelType w:val="singleLevel"/>
    <w:tmpl w:val="04090019"/>
    <w:lvl w:ilvl="0">
      <w:start w:val="1"/>
      <w:numFmt w:val="lowerLetter"/>
      <w:lvlText w:val="(%1)"/>
      <w:lvlJc w:val="left"/>
      <w:pPr>
        <w:tabs>
          <w:tab w:val="num" w:pos="360"/>
        </w:tabs>
        <w:ind w:left="360" w:hanging="360"/>
      </w:pPr>
    </w:lvl>
  </w:abstractNum>
  <w:abstractNum w:abstractNumId="11">
    <w:nsid w:val="13820980"/>
    <w:multiLevelType w:val="singleLevel"/>
    <w:tmpl w:val="04090013"/>
    <w:lvl w:ilvl="0">
      <w:start w:val="1"/>
      <w:numFmt w:val="upperRoman"/>
      <w:lvlText w:val="%1."/>
      <w:lvlJc w:val="left"/>
      <w:pPr>
        <w:tabs>
          <w:tab w:val="num" w:pos="720"/>
        </w:tabs>
        <w:ind w:left="720" w:hanging="720"/>
      </w:pPr>
      <w:rPr>
        <w:rFonts w:hint="default"/>
      </w:rPr>
    </w:lvl>
  </w:abstractNum>
  <w:abstractNum w:abstractNumId="12">
    <w:nsid w:val="14D67DBE"/>
    <w:multiLevelType w:val="hybridMultilevel"/>
    <w:tmpl w:val="F41676D8"/>
    <w:lvl w:ilvl="0" w:tplc="FFFFFFFF">
      <w:start w:val="1"/>
      <w:numFmt w:val="bullet"/>
      <w:pStyle w:val="StdBulletList"/>
      <w:lvlText w:val=""/>
      <w:lvlJc w:val="left"/>
      <w:pPr>
        <w:tabs>
          <w:tab w:val="num" w:pos="1080"/>
        </w:tabs>
        <w:ind w:left="1080" w:hanging="360"/>
      </w:pPr>
      <w:rPr>
        <w:rFonts w:ascii="Symbol" w:hAnsi="Symbol" w:hint="default"/>
        <w:color w:val="auto"/>
        <w:sz w:val="22"/>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792"/>
        </w:tabs>
        <w:ind w:left="792" w:hanging="360"/>
      </w:pPr>
      <w:rPr>
        <w:rFonts w:ascii="Symbol" w:hAnsi="Symbol" w:hint="default"/>
        <w:sz w:val="22"/>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19975ADC"/>
    <w:multiLevelType w:val="hybridMultilevel"/>
    <w:tmpl w:val="C8B42D06"/>
    <w:lvl w:ilvl="0" w:tplc="B3FC5B6E">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14">
    <w:nsid w:val="1D1037DC"/>
    <w:multiLevelType w:val="multilevel"/>
    <w:tmpl w:val="0C50B044"/>
    <w:lvl w:ilvl="0">
      <w:start w:val="3"/>
      <w:numFmt w:val="decimal"/>
      <w:lvlText w:val="%1"/>
      <w:lvlJc w:val="left"/>
      <w:pPr>
        <w:tabs>
          <w:tab w:val="num" w:pos="720"/>
        </w:tabs>
        <w:ind w:left="720" w:hanging="720"/>
      </w:pPr>
      <w:rPr>
        <w:rFonts w:hint="default"/>
        <w:i w:val="0"/>
      </w:rPr>
    </w:lvl>
    <w:lvl w:ilvl="1">
      <w:start w:val="4"/>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5">
    <w:nsid w:val="1FE00E72"/>
    <w:multiLevelType w:val="hybridMultilevel"/>
    <w:tmpl w:val="A09AB05A"/>
    <w:lvl w:ilvl="0" w:tplc="D4D0C22C">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6322FA"/>
    <w:multiLevelType w:val="singleLevel"/>
    <w:tmpl w:val="04090019"/>
    <w:lvl w:ilvl="0">
      <w:start w:val="1"/>
      <w:numFmt w:val="lowerLetter"/>
      <w:lvlText w:val="(%1)"/>
      <w:lvlJc w:val="left"/>
      <w:pPr>
        <w:tabs>
          <w:tab w:val="num" w:pos="360"/>
        </w:tabs>
        <w:ind w:left="360" w:hanging="360"/>
      </w:pPr>
    </w:lvl>
  </w:abstractNum>
  <w:abstractNum w:abstractNumId="17">
    <w:nsid w:val="2156119D"/>
    <w:multiLevelType w:val="hybridMultilevel"/>
    <w:tmpl w:val="E9946ED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242E2D75"/>
    <w:multiLevelType w:val="hybridMultilevel"/>
    <w:tmpl w:val="51B6114E"/>
    <w:lvl w:ilvl="0" w:tplc="D4D0C22C">
      <w:start w:val="1"/>
      <w:numFmt w:val="bullet"/>
      <w:lvlText w:val=""/>
      <w:lvlJc w:val="left"/>
      <w:pPr>
        <w:tabs>
          <w:tab w:val="num" w:pos="216"/>
        </w:tabs>
        <w:ind w:left="216" w:hanging="216"/>
      </w:pPr>
      <w:rPr>
        <w:rFonts w:ascii="Symbol" w:hAnsi="Symbol" w:hint="default"/>
        <w:color w:val="auto"/>
      </w:rPr>
    </w:lvl>
    <w:lvl w:ilvl="1" w:tplc="A4DC29A2">
      <w:start w:val="1"/>
      <w:numFmt w:val="bullet"/>
      <w:lvlText w:val="o"/>
      <w:lvlJc w:val="left"/>
      <w:pPr>
        <w:tabs>
          <w:tab w:val="num" w:pos="720"/>
        </w:tabs>
        <w:ind w:left="720" w:hanging="288"/>
      </w:pPr>
      <w:rPr>
        <w:rFonts w:ascii="Courier New" w:hAnsi="Courier New" w:hint="default"/>
        <w:color w:val="auto"/>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9">
    <w:nsid w:val="27424FDF"/>
    <w:multiLevelType w:val="hybridMultilevel"/>
    <w:tmpl w:val="D26C0F88"/>
    <w:lvl w:ilvl="0" w:tplc="D4D0C22C">
      <w:start w:val="1"/>
      <w:numFmt w:val="bullet"/>
      <w:lvlText w:val=""/>
      <w:lvlJc w:val="left"/>
      <w:pPr>
        <w:tabs>
          <w:tab w:val="num" w:pos="216"/>
        </w:tabs>
        <w:ind w:left="216" w:hanging="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034E1C"/>
    <w:multiLevelType w:val="hybridMultilevel"/>
    <w:tmpl w:val="9D320C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2D140DB"/>
    <w:multiLevelType w:val="singleLevel"/>
    <w:tmpl w:val="0409000F"/>
    <w:lvl w:ilvl="0">
      <w:start w:val="1"/>
      <w:numFmt w:val="decimal"/>
      <w:lvlText w:val="%1."/>
      <w:lvlJc w:val="left"/>
      <w:pPr>
        <w:tabs>
          <w:tab w:val="num" w:pos="360"/>
        </w:tabs>
        <w:ind w:left="360" w:hanging="360"/>
      </w:pPr>
    </w:lvl>
  </w:abstractNum>
  <w:abstractNum w:abstractNumId="22">
    <w:nsid w:val="35276924"/>
    <w:multiLevelType w:val="hybridMultilevel"/>
    <w:tmpl w:val="A328E4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2A32B9C"/>
    <w:multiLevelType w:val="hybridMultilevel"/>
    <w:tmpl w:val="52167E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nsid w:val="47E5696C"/>
    <w:multiLevelType w:val="hybridMultilevel"/>
    <w:tmpl w:val="67D00754"/>
    <w:lvl w:ilvl="0" w:tplc="D4D0C22C">
      <w:start w:val="1"/>
      <w:numFmt w:val="bullet"/>
      <w:lvlText w:val=""/>
      <w:lvlJc w:val="left"/>
      <w:pPr>
        <w:tabs>
          <w:tab w:val="num" w:pos="216"/>
        </w:tabs>
        <w:ind w:left="216" w:hanging="216"/>
      </w:pPr>
      <w:rPr>
        <w:rFonts w:ascii="Symbol" w:hAnsi="Symbol" w:hint="default"/>
        <w:color w:val="auto"/>
      </w:rPr>
    </w:lvl>
    <w:lvl w:ilvl="1" w:tplc="89C275EE">
      <w:start w:val="1"/>
      <w:numFmt w:val="bullet"/>
      <w:lvlText w:val="o"/>
      <w:lvlJc w:val="left"/>
      <w:pPr>
        <w:tabs>
          <w:tab w:val="num" w:pos="720"/>
        </w:tabs>
        <w:ind w:left="720" w:hanging="288"/>
      </w:pPr>
      <w:rPr>
        <w:rFonts w:ascii="Courier New" w:hAnsi="Courier New" w:hint="default"/>
        <w:color w:val="auto"/>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5">
    <w:nsid w:val="518D51BD"/>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52B412A5"/>
    <w:multiLevelType w:val="hybridMultilevel"/>
    <w:tmpl w:val="0D3E7D04"/>
    <w:lvl w:ilvl="0" w:tplc="D4D0C22C">
      <w:start w:val="1"/>
      <w:numFmt w:val="bullet"/>
      <w:lvlText w:val=""/>
      <w:lvlJc w:val="left"/>
      <w:pPr>
        <w:tabs>
          <w:tab w:val="num" w:pos="216"/>
        </w:tabs>
        <w:ind w:left="216" w:hanging="216"/>
      </w:pPr>
      <w:rPr>
        <w:rFonts w:ascii="Symbol" w:hAnsi="Symbol" w:hint="default"/>
        <w:color w:val="auto"/>
      </w:rPr>
    </w:lvl>
    <w:lvl w:ilvl="1" w:tplc="92B8232A">
      <w:start w:val="1"/>
      <w:numFmt w:val="bullet"/>
      <w:lvlText w:val="o"/>
      <w:lvlJc w:val="left"/>
      <w:pPr>
        <w:tabs>
          <w:tab w:val="num" w:pos="720"/>
        </w:tabs>
        <w:ind w:left="720" w:hanging="288"/>
      </w:pPr>
      <w:rPr>
        <w:rFonts w:ascii="Courier New" w:hAnsi="Courier New" w:hint="default"/>
        <w:color w:val="auto"/>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7">
    <w:nsid w:val="53BB6D08"/>
    <w:multiLevelType w:val="hybridMultilevel"/>
    <w:tmpl w:val="0F78F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E407DAD"/>
    <w:multiLevelType w:val="hybridMultilevel"/>
    <w:tmpl w:val="1C8465EE"/>
    <w:lvl w:ilvl="0" w:tplc="D4D0C22C">
      <w:start w:val="1"/>
      <w:numFmt w:val="bullet"/>
      <w:lvlText w:val=""/>
      <w:lvlJc w:val="left"/>
      <w:pPr>
        <w:tabs>
          <w:tab w:val="num" w:pos="216"/>
        </w:tabs>
        <w:ind w:left="216" w:hanging="216"/>
      </w:pPr>
      <w:rPr>
        <w:rFonts w:ascii="Symbol" w:hAnsi="Symbol" w:hint="default"/>
        <w:color w:val="auto"/>
      </w:rPr>
    </w:lvl>
    <w:lvl w:ilvl="1" w:tplc="75F4A4B4">
      <w:start w:val="1"/>
      <w:numFmt w:val="bullet"/>
      <w:lvlText w:val="o"/>
      <w:lvlJc w:val="left"/>
      <w:pPr>
        <w:tabs>
          <w:tab w:val="num" w:pos="1008"/>
        </w:tabs>
        <w:ind w:left="1008" w:hanging="288"/>
      </w:pPr>
      <w:rPr>
        <w:rFonts w:ascii="Courier New" w:hAnsi="Courier New"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9D7AD8"/>
    <w:multiLevelType w:val="singleLevel"/>
    <w:tmpl w:val="0409000F"/>
    <w:lvl w:ilvl="0">
      <w:start w:val="1"/>
      <w:numFmt w:val="decimal"/>
      <w:lvlText w:val="%1."/>
      <w:lvlJc w:val="left"/>
      <w:pPr>
        <w:tabs>
          <w:tab w:val="num" w:pos="360"/>
        </w:tabs>
        <w:ind w:left="360" w:hanging="360"/>
      </w:pPr>
    </w:lvl>
  </w:abstractNum>
  <w:abstractNum w:abstractNumId="30">
    <w:nsid w:val="65EC4CD4"/>
    <w:multiLevelType w:val="hybridMultilevel"/>
    <w:tmpl w:val="290ABFD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6EE8123E"/>
    <w:multiLevelType w:val="hybridMultilevel"/>
    <w:tmpl w:val="38D0CBA0"/>
    <w:lvl w:ilvl="0" w:tplc="D4D0C22C">
      <w:start w:val="1"/>
      <w:numFmt w:val="bullet"/>
      <w:lvlText w:val=""/>
      <w:lvlJc w:val="left"/>
      <w:pPr>
        <w:tabs>
          <w:tab w:val="num" w:pos="216"/>
        </w:tabs>
        <w:ind w:left="216" w:hanging="216"/>
      </w:pPr>
      <w:rPr>
        <w:rFonts w:ascii="Symbol" w:hAnsi="Symbol" w:hint="default"/>
        <w:color w:val="auto"/>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2">
    <w:nsid w:val="702221BE"/>
    <w:multiLevelType w:val="hybridMultilevel"/>
    <w:tmpl w:val="5BAC64C8"/>
    <w:lvl w:ilvl="0" w:tplc="04090011">
      <w:start w:val="1"/>
      <w:numFmt w:val="decimal"/>
      <w:lvlText w:val="%1)"/>
      <w:lvlJc w:val="left"/>
      <w:pPr>
        <w:ind w:left="990" w:hanging="360"/>
      </w:pPr>
      <w:rPr>
        <w:rFonts w:cs="Times New Roman"/>
      </w:rPr>
    </w:lvl>
    <w:lvl w:ilvl="1" w:tplc="9CCA95B4">
      <w:start w:val="1"/>
      <w:numFmt w:val="lowerLetter"/>
      <w:lvlText w:val="%2."/>
      <w:lvlJc w:val="left"/>
      <w:pPr>
        <w:ind w:left="1440" w:hanging="360"/>
      </w:pPr>
      <w:rPr>
        <w:rFonts w:ascii="Arial" w:hAnsi="Arial" w:cs="Arial" w:hint="default"/>
        <w:b w:val="0"/>
      </w:rPr>
    </w:lvl>
    <w:lvl w:ilvl="2" w:tplc="A2CE54D8">
      <w:start w:val="1"/>
      <w:numFmt w:val="lowerRoman"/>
      <w:lvlText w:val="%3."/>
      <w:lvlJc w:val="right"/>
      <w:pPr>
        <w:ind w:left="2160" w:hanging="180"/>
      </w:pPr>
      <w:rPr>
        <w:rFonts w:ascii="Arial" w:hAnsi="Arial" w:cs="Aria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2A870C5"/>
    <w:multiLevelType w:val="multilevel"/>
    <w:tmpl w:val="0C50B044"/>
    <w:lvl w:ilvl="0">
      <w:start w:val="3"/>
      <w:numFmt w:val="decimal"/>
      <w:lvlText w:val="%1"/>
      <w:lvlJc w:val="left"/>
      <w:pPr>
        <w:tabs>
          <w:tab w:val="num" w:pos="720"/>
        </w:tabs>
        <w:ind w:left="720" w:hanging="720"/>
      </w:pPr>
      <w:rPr>
        <w:rFonts w:hint="default"/>
        <w:i w:val="0"/>
      </w:rPr>
    </w:lvl>
    <w:lvl w:ilvl="1">
      <w:start w:val="5"/>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4">
    <w:nsid w:val="72D06B19"/>
    <w:multiLevelType w:val="hybridMultilevel"/>
    <w:tmpl w:val="6416246E"/>
    <w:lvl w:ilvl="0" w:tplc="D4D0C22C">
      <w:start w:val="1"/>
      <w:numFmt w:val="bullet"/>
      <w:lvlText w:val=""/>
      <w:lvlJc w:val="left"/>
      <w:pPr>
        <w:tabs>
          <w:tab w:val="num" w:pos="216"/>
        </w:tabs>
        <w:ind w:left="216" w:hanging="216"/>
      </w:pPr>
      <w:rPr>
        <w:rFonts w:ascii="Symbol" w:hAnsi="Symbol" w:hint="default"/>
        <w:color w:val="auto"/>
      </w:rPr>
    </w:lvl>
    <w:lvl w:ilvl="1" w:tplc="2E9698B8">
      <w:start w:val="1"/>
      <w:numFmt w:val="bullet"/>
      <w:lvlText w:val="o"/>
      <w:lvlJc w:val="left"/>
      <w:pPr>
        <w:tabs>
          <w:tab w:val="num" w:pos="864"/>
        </w:tabs>
        <w:ind w:left="864" w:hanging="288"/>
      </w:pPr>
      <w:rPr>
        <w:rFonts w:ascii="Courier New" w:hAnsi="Courier New" w:hint="default"/>
        <w:color w:val="auto"/>
      </w:rPr>
    </w:lvl>
    <w:lvl w:ilvl="2" w:tplc="D4D0C22C">
      <w:start w:val="1"/>
      <w:numFmt w:val="bullet"/>
      <w:lvlText w:val=""/>
      <w:lvlJc w:val="left"/>
      <w:pPr>
        <w:tabs>
          <w:tab w:val="num" w:pos="1728"/>
        </w:tabs>
        <w:ind w:left="1728" w:hanging="216"/>
      </w:pPr>
      <w:rPr>
        <w:rFonts w:ascii="Symbol" w:hAnsi="Symbol" w:hint="default"/>
        <w:color w:val="auto"/>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5">
    <w:nsid w:val="75160C2F"/>
    <w:multiLevelType w:val="singleLevel"/>
    <w:tmpl w:val="B010DC90"/>
    <w:lvl w:ilvl="0">
      <w:start w:val="1"/>
      <w:numFmt w:val="lowerRoman"/>
      <w:lvlText w:val="(%1)"/>
      <w:lvlJc w:val="left"/>
      <w:pPr>
        <w:tabs>
          <w:tab w:val="num" w:pos="720"/>
        </w:tabs>
        <w:ind w:left="720" w:hanging="720"/>
      </w:pPr>
      <w:rPr>
        <w:rFonts w:hint="default"/>
      </w:rPr>
    </w:lvl>
  </w:abstractNum>
  <w:abstractNum w:abstractNumId="36">
    <w:nsid w:val="76CC3DEB"/>
    <w:multiLevelType w:val="multilevel"/>
    <w:tmpl w:val="0C50B044"/>
    <w:lvl w:ilvl="0">
      <w:start w:val="2"/>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7">
    <w:nsid w:val="784822DE"/>
    <w:multiLevelType w:val="singleLevel"/>
    <w:tmpl w:val="04090019"/>
    <w:lvl w:ilvl="0">
      <w:start w:val="1"/>
      <w:numFmt w:val="lowerLetter"/>
      <w:lvlText w:val="(%1)"/>
      <w:lvlJc w:val="left"/>
      <w:pPr>
        <w:tabs>
          <w:tab w:val="num" w:pos="360"/>
        </w:tabs>
        <w:ind w:left="360" w:hanging="360"/>
      </w:pPr>
    </w:lvl>
  </w:abstractNum>
  <w:abstractNum w:abstractNumId="38">
    <w:nsid w:val="79DD6DBD"/>
    <w:multiLevelType w:val="singleLevel"/>
    <w:tmpl w:val="04090019"/>
    <w:lvl w:ilvl="0">
      <w:start w:val="1"/>
      <w:numFmt w:val="lowerLetter"/>
      <w:lvlText w:val="(%1)"/>
      <w:lvlJc w:val="left"/>
      <w:pPr>
        <w:tabs>
          <w:tab w:val="num" w:pos="360"/>
        </w:tabs>
        <w:ind w:left="360" w:hanging="360"/>
      </w:pPr>
    </w:lvl>
  </w:abstractNum>
  <w:abstractNum w:abstractNumId="39">
    <w:nsid w:val="7F275B94"/>
    <w:multiLevelType w:val="singleLevel"/>
    <w:tmpl w:val="04090019"/>
    <w:lvl w:ilvl="0">
      <w:start w:val="1"/>
      <w:numFmt w:val="lowerLetter"/>
      <w:lvlText w:val="(%1)"/>
      <w:lvlJc w:val="left"/>
      <w:pPr>
        <w:tabs>
          <w:tab w:val="num" w:pos="360"/>
        </w:tabs>
        <w:ind w:left="360" w:hanging="360"/>
      </w:pPr>
    </w:lvl>
  </w:abstractNum>
  <w:num w:numId="1">
    <w:abstractNumId w:val="29"/>
  </w:num>
  <w:num w:numId="2">
    <w:abstractNumId w:val="11"/>
  </w:num>
  <w:num w:numId="3">
    <w:abstractNumId w:val="21"/>
  </w:num>
  <w:num w:numId="4">
    <w:abstractNumId w:val="25"/>
  </w:num>
  <w:num w:numId="5">
    <w:abstractNumId w:val="5"/>
  </w:num>
  <w:num w:numId="6">
    <w:abstractNumId w:val="7"/>
  </w:num>
  <w:num w:numId="7">
    <w:abstractNumId w:val="37"/>
  </w:num>
  <w:num w:numId="8">
    <w:abstractNumId w:val="39"/>
  </w:num>
  <w:num w:numId="9">
    <w:abstractNumId w:val="6"/>
  </w:num>
  <w:num w:numId="10">
    <w:abstractNumId w:val="10"/>
  </w:num>
  <w:num w:numId="11">
    <w:abstractNumId w:val="1"/>
  </w:num>
  <w:num w:numId="12">
    <w:abstractNumId w:val="38"/>
  </w:num>
  <w:num w:numId="13">
    <w:abstractNumId w:val="35"/>
  </w:num>
  <w:num w:numId="14">
    <w:abstractNumId w:val="16"/>
  </w:num>
  <w:num w:numId="15">
    <w:abstractNumId w:val="8"/>
  </w:num>
  <w:num w:numId="16">
    <w:abstractNumId w:val="30"/>
  </w:num>
  <w:num w:numId="17">
    <w:abstractNumId w:val="17"/>
  </w:num>
  <w:num w:numId="18">
    <w:abstractNumId w:val="22"/>
  </w:num>
  <w:num w:numId="19">
    <w:abstractNumId w:val="23"/>
  </w:num>
  <w:num w:numId="20">
    <w:abstractNumId w:val="20"/>
  </w:num>
  <w:num w:numId="21">
    <w:abstractNumId w:val="31"/>
  </w:num>
  <w:num w:numId="22">
    <w:abstractNumId w:val="4"/>
  </w:num>
  <w:num w:numId="23">
    <w:abstractNumId w:val="34"/>
  </w:num>
  <w:num w:numId="24">
    <w:abstractNumId w:val="3"/>
  </w:num>
  <w:num w:numId="25">
    <w:abstractNumId w:val="0"/>
    <w:lvlOverride w:ilvl="0">
      <w:lvl w:ilvl="0">
        <w:start w:val="1"/>
        <w:numFmt w:val="decimal"/>
        <w:pStyle w:val="Level1"/>
        <w:lvlText w:val="%1."/>
        <w:lvlJc w:val="left"/>
        <w:pPr>
          <w:ind w:left="0" w:firstLine="0"/>
        </w:pPr>
        <w:rPr>
          <w:b/>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6">
    <w:abstractNumId w:val="12"/>
  </w:num>
  <w:num w:numId="27">
    <w:abstractNumId w:val="28"/>
  </w:num>
  <w:num w:numId="28">
    <w:abstractNumId w:val="24"/>
  </w:num>
  <w:num w:numId="29">
    <w:abstractNumId w:val="26"/>
  </w:num>
  <w:num w:numId="30">
    <w:abstractNumId w:val="33"/>
  </w:num>
  <w:num w:numId="31">
    <w:abstractNumId w:val="19"/>
  </w:num>
  <w:num w:numId="32">
    <w:abstractNumId w:val="18"/>
  </w:num>
  <w:num w:numId="33">
    <w:abstractNumId w:val="2"/>
  </w:num>
  <w:num w:numId="34">
    <w:abstractNumId w:val="15"/>
  </w:num>
  <w:num w:numId="35">
    <w:abstractNumId w:val="36"/>
  </w:num>
  <w:num w:numId="36">
    <w:abstractNumId w:val="13"/>
  </w:num>
  <w:num w:numId="37">
    <w:abstractNumId w:val="14"/>
  </w:num>
  <w:num w:numId="38">
    <w:abstractNumId w:val="9"/>
  </w:num>
  <w:num w:numId="39">
    <w:abstractNumId w:val="27"/>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DF"/>
    <w:rsid w:val="00030BD1"/>
    <w:rsid w:val="00056416"/>
    <w:rsid w:val="0006771F"/>
    <w:rsid w:val="000A1420"/>
    <w:rsid w:val="000C278D"/>
    <w:rsid w:val="00116CD2"/>
    <w:rsid w:val="00117BFA"/>
    <w:rsid w:val="001511A1"/>
    <w:rsid w:val="001B56EA"/>
    <w:rsid w:val="001F261F"/>
    <w:rsid w:val="001F7E3E"/>
    <w:rsid w:val="00234F16"/>
    <w:rsid w:val="0025540C"/>
    <w:rsid w:val="00280AC3"/>
    <w:rsid w:val="0031422C"/>
    <w:rsid w:val="00334613"/>
    <w:rsid w:val="004D531F"/>
    <w:rsid w:val="004F53B1"/>
    <w:rsid w:val="00500BA2"/>
    <w:rsid w:val="005C1CB8"/>
    <w:rsid w:val="005D0436"/>
    <w:rsid w:val="005D7684"/>
    <w:rsid w:val="00673A94"/>
    <w:rsid w:val="006959DB"/>
    <w:rsid w:val="006A3679"/>
    <w:rsid w:val="007077D8"/>
    <w:rsid w:val="0071074C"/>
    <w:rsid w:val="00742A68"/>
    <w:rsid w:val="00752C59"/>
    <w:rsid w:val="00783C4E"/>
    <w:rsid w:val="007907F1"/>
    <w:rsid w:val="00794B40"/>
    <w:rsid w:val="007A75A6"/>
    <w:rsid w:val="007B4DA9"/>
    <w:rsid w:val="007D06AE"/>
    <w:rsid w:val="007E6562"/>
    <w:rsid w:val="007E6E7C"/>
    <w:rsid w:val="0080477D"/>
    <w:rsid w:val="00875AE7"/>
    <w:rsid w:val="008C0CBA"/>
    <w:rsid w:val="00920BF5"/>
    <w:rsid w:val="00925024"/>
    <w:rsid w:val="009672BA"/>
    <w:rsid w:val="00985A90"/>
    <w:rsid w:val="00997A41"/>
    <w:rsid w:val="009B47DD"/>
    <w:rsid w:val="009D4335"/>
    <w:rsid w:val="009E5E11"/>
    <w:rsid w:val="00A41488"/>
    <w:rsid w:val="00A609A7"/>
    <w:rsid w:val="00A85736"/>
    <w:rsid w:val="00AE79D7"/>
    <w:rsid w:val="00B202E7"/>
    <w:rsid w:val="00B53BDF"/>
    <w:rsid w:val="00B63E37"/>
    <w:rsid w:val="00B9141F"/>
    <w:rsid w:val="00BA499B"/>
    <w:rsid w:val="00BF6767"/>
    <w:rsid w:val="00C05865"/>
    <w:rsid w:val="00C76E62"/>
    <w:rsid w:val="00CC2902"/>
    <w:rsid w:val="00CE362A"/>
    <w:rsid w:val="00D02251"/>
    <w:rsid w:val="00DC676D"/>
    <w:rsid w:val="00E11658"/>
    <w:rsid w:val="00E71122"/>
    <w:rsid w:val="00EA544C"/>
    <w:rsid w:val="00F30F7E"/>
    <w:rsid w:val="00F71F95"/>
    <w:rsid w:val="00FB4A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1488"/>
    <w:pPr>
      <w:widowControl w:val="0"/>
      <w:autoSpaceDE w:val="0"/>
      <w:autoSpaceDN w:val="0"/>
      <w:adjustRightInd w:val="0"/>
    </w:pPr>
    <w:rPr>
      <w:rFonts w:ascii="Arial" w:hAnsi="Arial" w:cs="Arial"/>
      <w:lang w:eastAsia="en-US"/>
    </w:rPr>
  </w:style>
  <w:style w:type="paragraph" w:styleId="Heading1">
    <w:name w:val="heading 1"/>
    <w:basedOn w:val="Normal"/>
    <w:next w:val="Normal"/>
    <w:qFormat/>
    <w:rsid w:val="00A41488"/>
    <w:pPr>
      <w:keepNext/>
      <w:widowControl/>
      <w:spacing w:before="484" w:line="235" w:lineRule="exac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1488"/>
    <w:pPr>
      <w:tabs>
        <w:tab w:val="center" w:pos="4320"/>
        <w:tab w:val="right" w:pos="8640"/>
      </w:tabs>
    </w:pPr>
  </w:style>
  <w:style w:type="paragraph" w:styleId="Footer">
    <w:name w:val="footer"/>
    <w:basedOn w:val="Normal"/>
    <w:rsid w:val="00A41488"/>
    <w:pPr>
      <w:tabs>
        <w:tab w:val="center" w:pos="4320"/>
        <w:tab w:val="right" w:pos="8640"/>
      </w:tabs>
    </w:pPr>
  </w:style>
  <w:style w:type="paragraph" w:styleId="BodyText">
    <w:name w:val="Body Text"/>
    <w:basedOn w:val="Normal"/>
    <w:rsid w:val="00A41488"/>
    <w:pPr>
      <w:keepLines/>
      <w:widowControl/>
      <w:pBdr>
        <w:top w:val="double" w:sz="6" w:space="0" w:color="000000"/>
        <w:left w:val="double" w:sz="6" w:space="0" w:color="000000"/>
        <w:bottom w:val="double" w:sz="6" w:space="0" w:color="000000"/>
        <w:right w:val="double" w:sz="6" w:space="0" w:color="000000"/>
        <w:between w:val="single" w:sz="6" w:space="0" w:color="000000"/>
      </w:pBdr>
      <w:tabs>
        <w:tab w:val="left" w:pos="180"/>
        <w:tab w:val="left" w:pos="3420"/>
        <w:tab w:val="bar" w:pos="7200"/>
        <w:tab w:val="left" w:pos="7488"/>
      </w:tabs>
      <w:autoSpaceDE/>
      <w:autoSpaceDN/>
      <w:adjustRightInd/>
      <w:spacing w:line="360" w:lineRule="auto"/>
    </w:pPr>
    <w:rPr>
      <w:b/>
      <w:sz w:val="24"/>
    </w:rPr>
  </w:style>
  <w:style w:type="paragraph" w:styleId="BodyText2">
    <w:name w:val="Body Text 2"/>
    <w:basedOn w:val="Normal"/>
    <w:rsid w:val="00A41488"/>
    <w:pPr>
      <w:widowControl/>
      <w:spacing w:before="336" w:line="230" w:lineRule="exact"/>
    </w:pPr>
    <w:rPr>
      <w:rFonts w:ascii="Times New Roman" w:hAnsi="Times New Roman"/>
      <w:sz w:val="22"/>
    </w:rPr>
  </w:style>
  <w:style w:type="character" w:customStyle="1" w:styleId="HeaderChar">
    <w:name w:val="Header Char"/>
    <w:basedOn w:val="DefaultParagraphFont"/>
    <w:link w:val="Header"/>
    <w:uiPriority w:val="99"/>
    <w:rsid w:val="000A1420"/>
    <w:rPr>
      <w:rFonts w:ascii="Arial" w:hAnsi="Arial" w:cs="Arial"/>
      <w:lang w:val="en-US" w:eastAsia="en-US"/>
    </w:rPr>
  </w:style>
  <w:style w:type="character" w:styleId="CommentReference">
    <w:name w:val="annotation reference"/>
    <w:basedOn w:val="DefaultParagraphFont"/>
    <w:rsid w:val="006959DB"/>
    <w:rPr>
      <w:sz w:val="16"/>
      <w:szCs w:val="16"/>
    </w:rPr>
  </w:style>
  <w:style w:type="paragraph" w:styleId="CommentText">
    <w:name w:val="annotation text"/>
    <w:basedOn w:val="Normal"/>
    <w:link w:val="CommentTextChar"/>
    <w:rsid w:val="006959DB"/>
  </w:style>
  <w:style w:type="character" w:customStyle="1" w:styleId="CommentTextChar">
    <w:name w:val="Comment Text Char"/>
    <w:basedOn w:val="DefaultParagraphFont"/>
    <w:link w:val="CommentText"/>
    <w:rsid w:val="006959DB"/>
    <w:rPr>
      <w:rFonts w:ascii="Arial" w:hAnsi="Arial" w:cs="Arial"/>
      <w:lang w:val="en-US" w:eastAsia="en-US"/>
    </w:rPr>
  </w:style>
  <w:style w:type="paragraph" w:styleId="CommentSubject">
    <w:name w:val="annotation subject"/>
    <w:basedOn w:val="CommentText"/>
    <w:next w:val="CommentText"/>
    <w:link w:val="CommentSubjectChar"/>
    <w:rsid w:val="006959DB"/>
    <w:rPr>
      <w:b/>
      <w:bCs/>
    </w:rPr>
  </w:style>
  <w:style w:type="character" w:customStyle="1" w:styleId="CommentSubjectChar">
    <w:name w:val="Comment Subject Char"/>
    <w:basedOn w:val="CommentTextChar"/>
    <w:link w:val="CommentSubject"/>
    <w:rsid w:val="006959DB"/>
    <w:rPr>
      <w:rFonts w:ascii="Arial" w:hAnsi="Arial" w:cs="Arial"/>
      <w:b/>
      <w:bCs/>
      <w:lang w:val="en-US" w:eastAsia="en-US"/>
    </w:rPr>
  </w:style>
  <w:style w:type="paragraph" w:styleId="BalloonText">
    <w:name w:val="Balloon Text"/>
    <w:basedOn w:val="Normal"/>
    <w:link w:val="BalloonTextChar"/>
    <w:rsid w:val="006959DB"/>
    <w:rPr>
      <w:rFonts w:ascii="Tahoma" w:hAnsi="Tahoma" w:cs="Tahoma"/>
      <w:sz w:val="16"/>
      <w:szCs w:val="16"/>
    </w:rPr>
  </w:style>
  <w:style w:type="character" w:customStyle="1" w:styleId="BalloonTextChar">
    <w:name w:val="Balloon Text Char"/>
    <w:basedOn w:val="DefaultParagraphFont"/>
    <w:link w:val="BalloonText"/>
    <w:rsid w:val="006959DB"/>
    <w:rPr>
      <w:rFonts w:ascii="Tahoma" w:hAnsi="Tahoma" w:cs="Tahoma"/>
      <w:sz w:val="16"/>
      <w:szCs w:val="16"/>
      <w:lang w:val="en-US" w:eastAsia="en-US"/>
    </w:rPr>
  </w:style>
  <w:style w:type="paragraph" w:customStyle="1" w:styleId="Style6">
    <w:name w:val="Style 6"/>
    <w:basedOn w:val="Normal"/>
    <w:rsid w:val="008C0CBA"/>
    <w:pPr>
      <w:autoSpaceDE/>
      <w:autoSpaceDN/>
      <w:adjustRightInd/>
      <w:ind w:left="1008" w:right="792" w:hanging="720"/>
      <w:jc w:val="both"/>
    </w:pPr>
    <w:rPr>
      <w:rFonts w:ascii="Times New Roman" w:hAnsi="Times New Roman" w:cs="Times New Roman"/>
      <w:noProof/>
      <w:color w:val="000000"/>
    </w:rPr>
  </w:style>
  <w:style w:type="paragraph" w:customStyle="1" w:styleId="Style13">
    <w:name w:val="Style 13"/>
    <w:basedOn w:val="Normal"/>
    <w:rsid w:val="008C0CBA"/>
    <w:pPr>
      <w:autoSpaceDE/>
      <w:autoSpaceDN/>
      <w:adjustRightInd/>
      <w:ind w:left="252"/>
    </w:pPr>
    <w:rPr>
      <w:rFonts w:ascii="Times New Roman" w:hAnsi="Times New Roman" w:cs="Times New Roman"/>
      <w:noProof/>
      <w:color w:val="000000"/>
    </w:rPr>
  </w:style>
  <w:style w:type="paragraph" w:customStyle="1" w:styleId="Style8">
    <w:name w:val="Style 8"/>
    <w:basedOn w:val="Normal"/>
    <w:rsid w:val="008C0CBA"/>
    <w:pPr>
      <w:autoSpaceDE/>
      <w:autoSpaceDN/>
      <w:adjustRightInd/>
      <w:ind w:left="864"/>
    </w:pPr>
    <w:rPr>
      <w:rFonts w:ascii="Times New Roman" w:hAnsi="Times New Roman" w:cs="Times New Roman"/>
      <w:noProof/>
      <w:color w:val="000000"/>
    </w:rPr>
  </w:style>
  <w:style w:type="paragraph" w:customStyle="1" w:styleId="Style14">
    <w:name w:val="Style 14"/>
    <w:basedOn w:val="Normal"/>
    <w:rsid w:val="008C0CBA"/>
    <w:pPr>
      <w:tabs>
        <w:tab w:val="left" w:pos="1872"/>
      </w:tabs>
      <w:autoSpaceDE/>
      <w:autoSpaceDN/>
      <w:adjustRightInd/>
      <w:ind w:left="1188"/>
    </w:pPr>
    <w:rPr>
      <w:rFonts w:ascii="Times New Roman" w:hAnsi="Times New Roman" w:cs="Times New Roman"/>
      <w:noProof/>
      <w:color w:val="000000"/>
    </w:rPr>
  </w:style>
  <w:style w:type="paragraph" w:customStyle="1" w:styleId="Style24">
    <w:name w:val="Style 24"/>
    <w:basedOn w:val="Normal"/>
    <w:rsid w:val="008C0CBA"/>
    <w:pPr>
      <w:tabs>
        <w:tab w:val="left" w:pos="1764"/>
      </w:tabs>
      <w:autoSpaceDE/>
      <w:autoSpaceDN/>
      <w:adjustRightInd/>
      <w:ind w:left="1728" w:right="864" w:hanging="648"/>
    </w:pPr>
    <w:rPr>
      <w:rFonts w:ascii="Times New Roman" w:hAnsi="Times New Roman" w:cs="Times New Roman"/>
      <w:noProof/>
      <w:color w:val="000000"/>
    </w:rPr>
  </w:style>
  <w:style w:type="paragraph" w:customStyle="1" w:styleId="Style12">
    <w:name w:val="Style 12"/>
    <w:basedOn w:val="Normal"/>
    <w:rsid w:val="008C0CBA"/>
    <w:pPr>
      <w:autoSpaceDE/>
      <w:autoSpaceDN/>
      <w:adjustRightInd/>
      <w:ind w:left="1008" w:right="936" w:hanging="720"/>
    </w:pPr>
    <w:rPr>
      <w:rFonts w:ascii="Times New Roman" w:hAnsi="Times New Roman" w:cs="Times New Roman"/>
      <w:noProof/>
      <w:color w:val="000000"/>
    </w:rPr>
  </w:style>
  <w:style w:type="character" w:styleId="Hyperlink">
    <w:name w:val="Hyperlink"/>
    <w:basedOn w:val="DefaultParagraphFont"/>
    <w:rsid w:val="008C0CBA"/>
    <w:rPr>
      <w:color w:val="0000FF"/>
      <w:u w:val="single"/>
    </w:rPr>
  </w:style>
  <w:style w:type="character" w:styleId="Strong">
    <w:name w:val="Strong"/>
    <w:basedOn w:val="DefaultParagraphFont"/>
    <w:qFormat/>
    <w:rsid w:val="008C0CBA"/>
    <w:rPr>
      <w:b/>
      <w:bCs/>
    </w:rPr>
  </w:style>
  <w:style w:type="paragraph" w:styleId="NormalWeb">
    <w:name w:val="Normal (Web)"/>
    <w:basedOn w:val="Normal"/>
    <w:rsid w:val="008C0CBA"/>
    <w:pPr>
      <w:widowControl/>
      <w:autoSpaceDE/>
      <w:autoSpaceDN/>
      <w:adjustRightInd/>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qFormat/>
    <w:rsid w:val="008C0CBA"/>
    <w:rPr>
      <w:i/>
      <w:iCs/>
    </w:rPr>
  </w:style>
  <w:style w:type="paragraph" w:customStyle="1" w:styleId="Level1">
    <w:name w:val="Level 1"/>
    <w:basedOn w:val="Normal"/>
    <w:rsid w:val="008C0CBA"/>
    <w:pPr>
      <w:numPr>
        <w:numId w:val="25"/>
      </w:numPr>
      <w:ind w:left="720" w:hanging="720"/>
      <w:outlineLvl w:val="0"/>
    </w:pPr>
    <w:rPr>
      <w:rFonts w:ascii="Times New Roman" w:hAnsi="Times New Roman" w:cs="Times New Roman"/>
      <w:szCs w:val="24"/>
    </w:rPr>
  </w:style>
  <w:style w:type="paragraph" w:customStyle="1" w:styleId="StdBodyText">
    <w:name w:val="Std_BodyText"/>
    <w:basedOn w:val="Normal"/>
    <w:rsid w:val="008C0CBA"/>
    <w:pPr>
      <w:widowControl/>
      <w:autoSpaceDE/>
      <w:autoSpaceDN/>
      <w:adjustRightInd/>
      <w:jc w:val="both"/>
    </w:pPr>
    <w:rPr>
      <w:rFonts w:ascii="Times New Roman" w:hAnsi="Times New Roman" w:cs="Times New Roman"/>
      <w:sz w:val="24"/>
      <w:szCs w:val="24"/>
    </w:rPr>
  </w:style>
  <w:style w:type="paragraph" w:customStyle="1" w:styleId="StdBulletList">
    <w:name w:val="Std_BulletList"/>
    <w:basedOn w:val="StdBodyText"/>
    <w:rsid w:val="008C0CBA"/>
    <w:pPr>
      <w:numPr>
        <w:numId w:val="26"/>
      </w:numPr>
    </w:pPr>
  </w:style>
  <w:style w:type="character" w:styleId="HTMLAcronym">
    <w:name w:val="HTML Acronym"/>
    <w:basedOn w:val="DefaultParagraphFont"/>
    <w:rsid w:val="008C0CBA"/>
  </w:style>
  <w:style w:type="paragraph" w:customStyle="1" w:styleId="Default">
    <w:name w:val="Default"/>
    <w:rsid w:val="008C0CBA"/>
    <w:pPr>
      <w:autoSpaceDE w:val="0"/>
      <w:autoSpaceDN w:val="0"/>
      <w:adjustRightInd w:val="0"/>
    </w:pPr>
    <w:rPr>
      <w:rFonts w:ascii="Verdana" w:hAnsi="Verdana" w:cs="Verdana"/>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1488"/>
    <w:pPr>
      <w:widowControl w:val="0"/>
      <w:autoSpaceDE w:val="0"/>
      <w:autoSpaceDN w:val="0"/>
      <w:adjustRightInd w:val="0"/>
    </w:pPr>
    <w:rPr>
      <w:rFonts w:ascii="Arial" w:hAnsi="Arial" w:cs="Arial"/>
      <w:lang w:eastAsia="en-US"/>
    </w:rPr>
  </w:style>
  <w:style w:type="paragraph" w:styleId="Heading1">
    <w:name w:val="heading 1"/>
    <w:basedOn w:val="Normal"/>
    <w:next w:val="Normal"/>
    <w:qFormat/>
    <w:rsid w:val="00A41488"/>
    <w:pPr>
      <w:keepNext/>
      <w:widowControl/>
      <w:spacing w:before="484" w:line="235" w:lineRule="exac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1488"/>
    <w:pPr>
      <w:tabs>
        <w:tab w:val="center" w:pos="4320"/>
        <w:tab w:val="right" w:pos="8640"/>
      </w:tabs>
    </w:pPr>
  </w:style>
  <w:style w:type="paragraph" w:styleId="Footer">
    <w:name w:val="footer"/>
    <w:basedOn w:val="Normal"/>
    <w:rsid w:val="00A41488"/>
    <w:pPr>
      <w:tabs>
        <w:tab w:val="center" w:pos="4320"/>
        <w:tab w:val="right" w:pos="8640"/>
      </w:tabs>
    </w:pPr>
  </w:style>
  <w:style w:type="paragraph" w:styleId="BodyText">
    <w:name w:val="Body Text"/>
    <w:basedOn w:val="Normal"/>
    <w:rsid w:val="00A41488"/>
    <w:pPr>
      <w:keepLines/>
      <w:widowControl/>
      <w:pBdr>
        <w:top w:val="double" w:sz="6" w:space="0" w:color="000000"/>
        <w:left w:val="double" w:sz="6" w:space="0" w:color="000000"/>
        <w:bottom w:val="double" w:sz="6" w:space="0" w:color="000000"/>
        <w:right w:val="double" w:sz="6" w:space="0" w:color="000000"/>
        <w:between w:val="single" w:sz="6" w:space="0" w:color="000000"/>
      </w:pBdr>
      <w:tabs>
        <w:tab w:val="left" w:pos="180"/>
        <w:tab w:val="left" w:pos="3420"/>
        <w:tab w:val="bar" w:pos="7200"/>
        <w:tab w:val="left" w:pos="7488"/>
      </w:tabs>
      <w:autoSpaceDE/>
      <w:autoSpaceDN/>
      <w:adjustRightInd/>
      <w:spacing w:line="360" w:lineRule="auto"/>
    </w:pPr>
    <w:rPr>
      <w:b/>
      <w:sz w:val="24"/>
    </w:rPr>
  </w:style>
  <w:style w:type="paragraph" w:styleId="BodyText2">
    <w:name w:val="Body Text 2"/>
    <w:basedOn w:val="Normal"/>
    <w:rsid w:val="00A41488"/>
    <w:pPr>
      <w:widowControl/>
      <w:spacing w:before="336" w:line="230" w:lineRule="exact"/>
    </w:pPr>
    <w:rPr>
      <w:rFonts w:ascii="Times New Roman" w:hAnsi="Times New Roman"/>
      <w:sz w:val="22"/>
    </w:rPr>
  </w:style>
  <w:style w:type="character" w:customStyle="1" w:styleId="HeaderChar">
    <w:name w:val="Header Char"/>
    <w:basedOn w:val="DefaultParagraphFont"/>
    <w:link w:val="Header"/>
    <w:uiPriority w:val="99"/>
    <w:rsid w:val="000A1420"/>
    <w:rPr>
      <w:rFonts w:ascii="Arial" w:hAnsi="Arial" w:cs="Arial"/>
      <w:lang w:val="en-US" w:eastAsia="en-US"/>
    </w:rPr>
  </w:style>
  <w:style w:type="character" w:styleId="CommentReference">
    <w:name w:val="annotation reference"/>
    <w:basedOn w:val="DefaultParagraphFont"/>
    <w:rsid w:val="006959DB"/>
    <w:rPr>
      <w:sz w:val="16"/>
      <w:szCs w:val="16"/>
    </w:rPr>
  </w:style>
  <w:style w:type="paragraph" w:styleId="CommentText">
    <w:name w:val="annotation text"/>
    <w:basedOn w:val="Normal"/>
    <w:link w:val="CommentTextChar"/>
    <w:rsid w:val="006959DB"/>
  </w:style>
  <w:style w:type="character" w:customStyle="1" w:styleId="CommentTextChar">
    <w:name w:val="Comment Text Char"/>
    <w:basedOn w:val="DefaultParagraphFont"/>
    <w:link w:val="CommentText"/>
    <w:rsid w:val="006959DB"/>
    <w:rPr>
      <w:rFonts w:ascii="Arial" w:hAnsi="Arial" w:cs="Arial"/>
      <w:lang w:val="en-US" w:eastAsia="en-US"/>
    </w:rPr>
  </w:style>
  <w:style w:type="paragraph" w:styleId="CommentSubject">
    <w:name w:val="annotation subject"/>
    <w:basedOn w:val="CommentText"/>
    <w:next w:val="CommentText"/>
    <w:link w:val="CommentSubjectChar"/>
    <w:rsid w:val="006959DB"/>
    <w:rPr>
      <w:b/>
      <w:bCs/>
    </w:rPr>
  </w:style>
  <w:style w:type="character" w:customStyle="1" w:styleId="CommentSubjectChar">
    <w:name w:val="Comment Subject Char"/>
    <w:basedOn w:val="CommentTextChar"/>
    <w:link w:val="CommentSubject"/>
    <w:rsid w:val="006959DB"/>
    <w:rPr>
      <w:rFonts w:ascii="Arial" w:hAnsi="Arial" w:cs="Arial"/>
      <w:b/>
      <w:bCs/>
      <w:lang w:val="en-US" w:eastAsia="en-US"/>
    </w:rPr>
  </w:style>
  <w:style w:type="paragraph" w:styleId="BalloonText">
    <w:name w:val="Balloon Text"/>
    <w:basedOn w:val="Normal"/>
    <w:link w:val="BalloonTextChar"/>
    <w:rsid w:val="006959DB"/>
    <w:rPr>
      <w:rFonts w:ascii="Tahoma" w:hAnsi="Tahoma" w:cs="Tahoma"/>
      <w:sz w:val="16"/>
      <w:szCs w:val="16"/>
    </w:rPr>
  </w:style>
  <w:style w:type="character" w:customStyle="1" w:styleId="BalloonTextChar">
    <w:name w:val="Balloon Text Char"/>
    <w:basedOn w:val="DefaultParagraphFont"/>
    <w:link w:val="BalloonText"/>
    <w:rsid w:val="006959DB"/>
    <w:rPr>
      <w:rFonts w:ascii="Tahoma" w:hAnsi="Tahoma" w:cs="Tahoma"/>
      <w:sz w:val="16"/>
      <w:szCs w:val="16"/>
      <w:lang w:val="en-US" w:eastAsia="en-US"/>
    </w:rPr>
  </w:style>
  <w:style w:type="paragraph" w:customStyle="1" w:styleId="Style6">
    <w:name w:val="Style 6"/>
    <w:basedOn w:val="Normal"/>
    <w:rsid w:val="008C0CBA"/>
    <w:pPr>
      <w:autoSpaceDE/>
      <w:autoSpaceDN/>
      <w:adjustRightInd/>
      <w:ind w:left="1008" w:right="792" w:hanging="720"/>
      <w:jc w:val="both"/>
    </w:pPr>
    <w:rPr>
      <w:rFonts w:ascii="Times New Roman" w:hAnsi="Times New Roman" w:cs="Times New Roman"/>
      <w:noProof/>
      <w:color w:val="000000"/>
    </w:rPr>
  </w:style>
  <w:style w:type="paragraph" w:customStyle="1" w:styleId="Style13">
    <w:name w:val="Style 13"/>
    <w:basedOn w:val="Normal"/>
    <w:rsid w:val="008C0CBA"/>
    <w:pPr>
      <w:autoSpaceDE/>
      <w:autoSpaceDN/>
      <w:adjustRightInd/>
      <w:ind w:left="252"/>
    </w:pPr>
    <w:rPr>
      <w:rFonts w:ascii="Times New Roman" w:hAnsi="Times New Roman" w:cs="Times New Roman"/>
      <w:noProof/>
      <w:color w:val="000000"/>
    </w:rPr>
  </w:style>
  <w:style w:type="paragraph" w:customStyle="1" w:styleId="Style8">
    <w:name w:val="Style 8"/>
    <w:basedOn w:val="Normal"/>
    <w:rsid w:val="008C0CBA"/>
    <w:pPr>
      <w:autoSpaceDE/>
      <w:autoSpaceDN/>
      <w:adjustRightInd/>
      <w:ind w:left="864"/>
    </w:pPr>
    <w:rPr>
      <w:rFonts w:ascii="Times New Roman" w:hAnsi="Times New Roman" w:cs="Times New Roman"/>
      <w:noProof/>
      <w:color w:val="000000"/>
    </w:rPr>
  </w:style>
  <w:style w:type="paragraph" w:customStyle="1" w:styleId="Style14">
    <w:name w:val="Style 14"/>
    <w:basedOn w:val="Normal"/>
    <w:rsid w:val="008C0CBA"/>
    <w:pPr>
      <w:tabs>
        <w:tab w:val="left" w:pos="1872"/>
      </w:tabs>
      <w:autoSpaceDE/>
      <w:autoSpaceDN/>
      <w:adjustRightInd/>
      <w:ind w:left="1188"/>
    </w:pPr>
    <w:rPr>
      <w:rFonts w:ascii="Times New Roman" w:hAnsi="Times New Roman" w:cs="Times New Roman"/>
      <w:noProof/>
      <w:color w:val="000000"/>
    </w:rPr>
  </w:style>
  <w:style w:type="paragraph" w:customStyle="1" w:styleId="Style24">
    <w:name w:val="Style 24"/>
    <w:basedOn w:val="Normal"/>
    <w:rsid w:val="008C0CBA"/>
    <w:pPr>
      <w:tabs>
        <w:tab w:val="left" w:pos="1764"/>
      </w:tabs>
      <w:autoSpaceDE/>
      <w:autoSpaceDN/>
      <w:adjustRightInd/>
      <w:ind w:left="1728" w:right="864" w:hanging="648"/>
    </w:pPr>
    <w:rPr>
      <w:rFonts w:ascii="Times New Roman" w:hAnsi="Times New Roman" w:cs="Times New Roman"/>
      <w:noProof/>
      <w:color w:val="000000"/>
    </w:rPr>
  </w:style>
  <w:style w:type="paragraph" w:customStyle="1" w:styleId="Style12">
    <w:name w:val="Style 12"/>
    <w:basedOn w:val="Normal"/>
    <w:rsid w:val="008C0CBA"/>
    <w:pPr>
      <w:autoSpaceDE/>
      <w:autoSpaceDN/>
      <w:adjustRightInd/>
      <w:ind w:left="1008" w:right="936" w:hanging="720"/>
    </w:pPr>
    <w:rPr>
      <w:rFonts w:ascii="Times New Roman" w:hAnsi="Times New Roman" w:cs="Times New Roman"/>
      <w:noProof/>
      <w:color w:val="000000"/>
    </w:rPr>
  </w:style>
  <w:style w:type="character" w:styleId="Hyperlink">
    <w:name w:val="Hyperlink"/>
    <w:basedOn w:val="DefaultParagraphFont"/>
    <w:rsid w:val="008C0CBA"/>
    <w:rPr>
      <w:color w:val="0000FF"/>
      <w:u w:val="single"/>
    </w:rPr>
  </w:style>
  <w:style w:type="character" w:styleId="Strong">
    <w:name w:val="Strong"/>
    <w:basedOn w:val="DefaultParagraphFont"/>
    <w:qFormat/>
    <w:rsid w:val="008C0CBA"/>
    <w:rPr>
      <w:b/>
      <w:bCs/>
    </w:rPr>
  </w:style>
  <w:style w:type="paragraph" w:styleId="NormalWeb">
    <w:name w:val="Normal (Web)"/>
    <w:basedOn w:val="Normal"/>
    <w:rsid w:val="008C0CBA"/>
    <w:pPr>
      <w:widowControl/>
      <w:autoSpaceDE/>
      <w:autoSpaceDN/>
      <w:adjustRightInd/>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qFormat/>
    <w:rsid w:val="008C0CBA"/>
    <w:rPr>
      <w:i/>
      <w:iCs/>
    </w:rPr>
  </w:style>
  <w:style w:type="paragraph" w:customStyle="1" w:styleId="Level1">
    <w:name w:val="Level 1"/>
    <w:basedOn w:val="Normal"/>
    <w:rsid w:val="008C0CBA"/>
    <w:pPr>
      <w:numPr>
        <w:numId w:val="25"/>
      </w:numPr>
      <w:ind w:left="720" w:hanging="720"/>
      <w:outlineLvl w:val="0"/>
    </w:pPr>
    <w:rPr>
      <w:rFonts w:ascii="Times New Roman" w:hAnsi="Times New Roman" w:cs="Times New Roman"/>
      <w:szCs w:val="24"/>
    </w:rPr>
  </w:style>
  <w:style w:type="paragraph" w:customStyle="1" w:styleId="StdBodyText">
    <w:name w:val="Std_BodyText"/>
    <w:basedOn w:val="Normal"/>
    <w:rsid w:val="008C0CBA"/>
    <w:pPr>
      <w:widowControl/>
      <w:autoSpaceDE/>
      <w:autoSpaceDN/>
      <w:adjustRightInd/>
      <w:jc w:val="both"/>
    </w:pPr>
    <w:rPr>
      <w:rFonts w:ascii="Times New Roman" w:hAnsi="Times New Roman" w:cs="Times New Roman"/>
      <w:sz w:val="24"/>
      <w:szCs w:val="24"/>
    </w:rPr>
  </w:style>
  <w:style w:type="paragraph" w:customStyle="1" w:styleId="StdBulletList">
    <w:name w:val="Std_BulletList"/>
    <w:basedOn w:val="StdBodyText"/>
    <w:rsid w:val="008C0CBA"/>
    <w:pPr>
      <w:numPr>
        <w:numId w:val="26"/>
      </w:numPr>
    </w:pPr>
  </w:style>
  <w:style w:type="character" w:styleId="HTMLAcronym">
    <w:name w:val="HTML Acronym"/>
    <w:basedOn w:val="DefaultParagraphFont"/>
    <w:rsid w:val="008C0CBA"/>
  </w:style>
  <w:style w:type="paragraph" w:customStyle="1" w:styleId="Default">
    <w:name w:val="Default"/>
    <w:rsid w:val="008C0CBA"/>
    <w:pPr>
      <w:autoSpaceDE w:val="0"/>
      <w:autoSpaceDN w:val="0"/>
      <w:adjustRightInd w:val="0"/>
    </w:pPr>
    <w:rPr>
      <w:rFonts w:ascii="Verdana" w:hAnsi="Verdana" w:cs="Verdan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91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1581</Words>
  <Characters>8742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vt:lpstr>
    </vt:vector>
  </TitlesOfParts>
  <Company>H.J. Heinz Canada Ltd.</Company>
  <LinksUpToDate>false</LinksUpToDate>
  <CharactersWithSpaces>10303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JSamson</dc:creator>
  <cp:lastModifiedBy>Jennifer Pereira</cp:lastModifiedBy>
  <cp:revision>2</cp:revision>
  <cp:lastPrinted>2014-02-13T15:34:00Z</cp:lastPrinted>
  <dcterms:created xsi:type="dcterms:W3CDTF">2014-02-28T17:26:00Z</dcterms:created>
  <dcterms:modified xsi:type="dcterms:W3CDTF">2014-02-28T17:26:00Z</dcterms:modified>
</cp:coreProperties>
</file>